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header3.xml" ContentType="application/vnd.openxmlformats-officedocument.wordprocessingml.header+xml"/>
  <Override PartName="/word/theme/theme1.xml" ContentType="application/vnd.openxmlformats-officedocument.theme+xml"/>
  <Override PartName="/word/footer4.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document.xml" ContentType="application/vnd.openxmlformats-officedocument.wordprocessingml.document.main+xml"/>
  <Override PartName="/customXml/itemProps1.xml" ContentType="application/vnd.openxmlformats-officedocument.customXmlProperties+xml"/>
  <Override PartName="/word/footer2.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tabs>
          <w:tab w:val="left" w:leader="none" w:pos="1260"/>
        </w:tabs>
        <w:jc w:val="center"/>
        <w:rPr>
          <w:rFonts w:ascii="Cambria" w:cs="Times New Roman" w:hAnsi="Cambria"/>
          <w:b/>
          <w:bCs/>
          <w:sz w:val="24"/>
          <w:szCs w:val="24"/>
          <w:lang w:val="nl-NL"/>
        </w:rPr>
      </w:pPr>
      <w:r>
        <w:rPr>
          <w:rFonts w:ascii="Cambria" w:cs="Times New Roman" w:hAnsi="Cambria"/>
          <w:b/>
          <w:bCs/>
          <w:noProof/>
          <w:sz w:val="24"/>
          <w:szCs w:val="24"/>
          <w:lang w:val="sv-SE"/>
        </w:rPr>
        <mc:AlternateContent>
          <mc:Choice Requires="wps">
            <w:drawing>
              <wp:anchor distT="0" distB="0" distL="0" distR="0" simplePos="false" relativeHeight="22" behindDoc="false" locked="false" layoutInCell="true" allowOverlap="true">
                <wp:simplePos x="0" y="0"/>
                <wp:positionH relativeFrom="column">
                  <wp:posOffset>4536077</wp:posOffset>
                </wp:positionH>
                <wp:positionV relativeFrom="paragraph">
                  <wp:posOffset>-721723</wp:posOffset>
                </wp:positionV>
                <wp:extent cx="800100" cy="408213"/>
                <wp:effectExtent l="0" t="0" r="0" b="0"/>
                <wp:wrapNone/>
                <wp:docPr id="1026"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26" fillcolor="white" stroked="f" style="position:absolute;margin-left:357.17pt;margin-top:-56.83pt;width:63.0pt;height:32.14pt;z-index:22;mso-position-horizontal-relative:text;mso-position-vertical-relative:text;mso-height-percent:0;mso-width-relative:page;mso-height-relative:margin;mso-wrap-distance-left:0.0pt;mso-wrap-distance-right:0.0pt;visibility:visible;">
                <v:stroke on="f"/>
                <v:fill/>
              </v:rect>
            </w:pict>
          </mc:Fallback>
        </mc:AlternateContent>
      </w:r>
      <w:r>
        <w:rPr>
          <w:rFonts w:ascii="Cambria" w:cs="Times New Roman" w:hAnsi="Cambria"/>
          <w:b/>
          <w:bCs/>
          <w:sz w:val="24"/>
          <w:szCs w:val="24"/>
          <w:lang w:val="sv-SE"/>
        </w:rPr>
        <w:t>HU</w:t>
      </w:r>
      <w:r>
        <w:rPr>
          <w:rFonts w:ascii="Cambria" w:cs="Times New Roman" w:hAnsi="Cambria"/>
          <w:b/>
          <w:bCs/>
          <w:sz w:val="24"/>
          <w:szCs w:val="24"/>
          <w:lang w:val="sv-SE"/>
        </w:rPr>
        <w:t>BUNGAN PENGGUNAAN INTERNET DENGAN PERILAKU SEKSUAL PADA REMAJA KELAS X</w:t>
      </w:r>
      <w:r>
        <w:rPr>
          <w:rFonts w:ascii="Cambria" w:cs="Times New Roman" w:hAnsi="Cambria"/>
          <w:b/>
          <w:bCs/>
          <w:sz w:val="24"/>
          <w:szCs w:val="24"/>
          <w:lang w:val="sv-SE"/>
        </w:rPr>
        <w:t>I</w:t>
      </w:r>
      <w:r>
        <w:rPr>
          <w:rFonts w:ascii="Cambria" w:cs="Times New Roman" w:hAnsi="Cambria"/>
          <w:b/>
          <w:bCs/>
          <w:sz w:val="24"/>
          <w:szCs w:val="24"/>
          <w:lang w:val="sv-SE"/>
        </w:rPr>
        <w:t xml:space="preserve"> SMA </w:t>
      </w:r>
      <w:r>
        <w:rPr>
          <w:rFonts w:ascii="Cambria" w:cs="Times New Roman" w:hAnsi="Cambria"/>
          <w:b/>
          <w:bCs/>
          <w:sz w:val="24"/>
          <w:szCs w:val="24"/>
          <w:lang w:val="sv-SE"/>
        </w:rPr>
        <w:t xml:space="preserve">NEGERI </w:t>
      </w:r>
      <w:r>
        <w:rPr>
          <w:rFonts w:ascii="Cambria" w:cs="Times New Roman" w:hAnsi="Cambria"/>
          <w:b/>
          <w:bCs/>
          <w:sz w:val="24"/>
          <w:szCs w:val="24"/>
          <w:lang w:val="sv-SE"/>
        </w:rPr>
        <w:t>1</w:t>
      </w:r>
      <w:r>
        <w:rPr>
          <w:rFonts w:ascii="Cambria" w:cs="Times New Roman" w:hAnsi="Cambria"/>
          <w:b/>
          <w:bCs/>
          <w:sz w:val="24"/>
          <w:szCs w:val="24"/>
          <w:lang w:val="sv-SE"/>
        </w:rPr>
        <w:t xml:space="preserve"> GOWA</w:t>
      </w:r>
    </w:p>
    <w:p>
      <w:pPr>
        <w:pStyle w:val="style0"/>
        <w:tabs>
          <w:tab w:val="left" w:leader="none" w:pos="1260"/>
        </w:tabs>
        <w:jc w:val="center"/>
        <w:rPr>
          <w:rFonts w:ascii="Cambria" w:cs="Times New Roman" w:hAnsi="Cambria"/>
          <w:b/>
          <w:bCs/>
          <w:sz w:val="24"/>
          <w:szCs w:val="24"/>
          <w:lang w:val="nl-NL"/>
        </w:rPr>
      </w:pPr>
    </w:p>
    <w:p>
      <w:pPr>
        <w:pStyle w:val="style0"/>
        <w:tabs>
          <w:tab w:val="left" w:leader="none" w:pos="1260"/>
        </w:tabs>
        <w:jc w:val="center"/>
        <w:rPr>
          <w:rFonts w:ascii="Cambria" w:cs="Times New Roman" w:hAnsi="Cambria"/>
          <w:b/>
          <w:bCs/>
          <w:sz w:val="24"/>
          <w:szCs w:val="24"/>
          <w:lang w:val="nl-NL"/>
        </w:rPr>
      </w:pPr>
      <w:r>
        <w:rPr>
          <w:rFonts w:ascii="Cambria" w:cs="Times New Roman" w:hAnsi="Cambria"/>
          <w:b/>
          <w:bCs/>
          <w:noProof/>
        </w:rPr>
        <w:drawing>
          <wp:anchor distT="0" distB="0" distL="0" distR="0" simplePos="false" relativeHeight="9" behindDoc="false" locked="false" layoutInCell="true" allowOverlap="true">
            <wp:simplePos x="0" y="0"/>
            <wp:positionH relativeFrom="margin">
              <wp:posOffset>1617345</wp:posOffset>
            </wp:positionH>
            <wp:positionV relativeFrom="paragraph">
              <wp:posOffset>114300</wp:posOffset>
            </wp:positionV>
            <wp:extent cx="1761489" cy="1958340"/>
            <wp:effectExtent l="0" t="0" r="0" b="3810"/>
            <wp:wrapNone/>
            <wp:docPr id="1027" name="Picture 252034907" descr="Logo-UIN-Alauddin-Makassar.pn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252034907"/>
                    <pic:cNvPicPr/>
                  </pic:nvPicPr>
                  <pic:blipFill>
                    <a:blip r:embed="rId2" cstate="print"/>
                    <a:srcRect l="0" t="0" r="0" b="0"/>
                    <a:stretch/>
                  </pic:blipFill>
                  <pic:spPr>
                    <a:xfrm rot="0">
                      <a:off x="0" y="0"/>
                      <a:ext cx="1761489" cy="1958340"/>
                    </a:xfrm>
                    <a:prstGeom prst="rect"/>
                    <a:ln>
                      <a:noFill/>
                    </a:ln>
                  </pic:spPr>
                </pic:pic>
              </a:graphicData>
            </a:graphic>
            <wp14:sizeRelH relativeFrom="margin">
              <wp14:pctWidth>0</wp14:pctWidth>
            </wp14:sizeRelH>
            <wp14:sizeRelV relativeFrom="margin">
              <wp14:pctHeight>0</wp14:pctHeight>
            </wp14:sizeRelV>
          </wp:anchor>
        </w:drawing>
      </w:r>
    </w:p>
    <w:p>
      <w:pPr>
        <w:pStyle w:val="style0"/>
        <w:tabs>
          <w:tab w:val="left" w:leader="none" w:pos="1260"/>
        </w:tabs>
        <w:jc w:val="center"/>
        <w:rPr>
          <w:rFonts w:ascii="Cambria" w:cs="Times New Roman" w:hAnsi="Cambria"/>
          <w:b/>
          <w:bCs/>
          <w:sz w:val="24"/>
          <w:szCs w:val="24"/>
          <w:lang w:val="nl-NL"/>
        </w:rPr>
      </w:pPr>
    </w:p>
    <w:p>
      <w:pPr>
        <w:pStyle w:val="style0"/>
        <w:spacing w:before="3000" w:after="240" w:lineRule="exact" w:line="360"/>
        <w:jc w:val="center"/>
        <w:rPr>
          <w:rFonts w:ascii="Cambria" w:cs="Times New Roman" w:hAnsi="Cambria"/>
          <w:b/>
          <w:bCs/>
          <w:sz w:val="24"/>
          <w:szCs w:val="24"/>
          <w:lang w:val="id-ID"/>
        </w:rPr>
      </w:pPr>
      <w:r>
        <w:rPr>
          <w:rFonts w:ascii="Cambria" w:cs="Times New Roman" w:hAnsi="Cambria"/>
          <w:b/>
          <w:bCs/>
          <w:sz w:val="24"/>
          <w:szCs w:val="24"/>
          <w:lang w:val="id-ID"/>
        </w:rPr>
        <w:t>Skripsi</w:t>
      </w:r>
    </w:p>
    <w:p>
      <w:pPr>
        <w:pStyle w:val="style0"/>
        <w:tabs>
          <w:tab w:val="left" w:leader="none" w:pos="4065"/>
          <w:tab w:val="center" w:leader="none" w:pos="4691"/>
        </w:tabs>
        <w:spacing w:lineRule="exact" w:line="280"/>
        <w:jc w:val="center"/>
        <w:rPr>
          <w:rFonts w:ascii="Cambria" w:cs="Times New Roman" w:hAnsi="Cambria"/>
          <w:b/>
          <w:bCs/>
          <w:sz w:val="24"/>
          <w:szCs w:val="24"/>
          <w:lang w:val="id-ID"/>
        </w:rPr>
      </w:pPr>
      <w:r>
        <w:rPr>
          <w:rFonts w:ascii="Cambria" w:cs="Times New Roman" w:hAnsi="Cambria"/>
          <w:b/>
          <w:bCs/>
          <w:sz w:val="24"/>
          <w:szCs w:val="24"/>
          <w:lang w:val="id-ID"/>
        </w:rPr>
        <w:t>Diajukan untuk Memenuhi Salah Satu Syarat Memperoleh Gelar Sarjana</w:t>
      </w:r>
      <w:r>
        <w:rPr>
          <w:rFonts w:ascii="Cambria" w:cs="Times New Roman" w:hAnsi="Cambria"/>
          <w:b/>
          <w:bCs/>
          <w:sz w:val="24"/>
          <w:szCs w:val="24"/>
          <w:lang w:val="id-ID"/>
        </w:rPr>
        <w:t xml:space="preserve"> </w:t>
      </w:r>
    </w:p>
    <w:p>
      <w:pPr>
        <w:pStyle w:val="style0"/>
        <w:tabs>
          <w:tab w:val="left" w:leader="none" w:pos="4065"/>
          <w:tab w:val="center" w:leader="none" w:pos="4691"/>
        </w:tabs>
        <w:spacing w:lineRule="exact" w:line="280"/>
        <w:jc w:val="center"/>
        <w:rPr>
          <w:rFonts w:ascii="Cambria" w:cs="Times New Roman" w:hAnsi="Cambria"/>
          <w:b/>
          <w:bCs/>
          <w:sz w:val="24"/>
          <w:szCs w:val="24"/>
          <w:lang w:val="id-ID"/>
        </w:rPr>
      </w:pPr>
      <w:r>
        <w:rPr>
          <w:rFonts w:ascii="Cambria" w:cs="Times New Roman" w:hAnsi="Cambria"/>
          <w:b/>
          <w:bCs/>
          <w:sz w:val="24"/>
          <w:szCs w:val="24"/>
          <w:lang w:val="id-ID"/>
        </w:rPr>
        <w:t>Keperawatan Program Studi Keperawatan pada</w:t>
      </w:r>
    </w:p>
    <w:p>
      <w:pPr>
        <w:pStyle w:val="style0"/>
        <w:tabs>
          <w:tab w:val="left" w:leader="none" w:pos="4065"/>
          <w:tab w:val="center" w:leader="none" w:pos="4691"/>
        </w:tabs>
        <w:spacing w:lineRule="exact" w:line="280"/>
        <w:jc w:val="center"/>
        <w:rPr>
          <w:rFonts w:ascii="Cambria" w:cs="Times New Roman" w:hAnsi="Cambria"/>
          <w:b/>
          <w:bCs/>
          <w:sz w:val="24"/>
          <w:szCs w:val="24"/>
          <w:lang w:val="id-ID"/>
        </w:rPr>
      </w:pPr>
      <w:r>
        <w:rPr>
          <w:rFonts w:ascii="Cambria" w:cs="Times New Roman" w:hAnsi="Cambria"/>
          <w:b/>
          <w:bCs/>
          <w:sz w:val="24"/>
          <w:szCs w:val="24"/>
          <w:lang w:val="id-ID"/>
        </w:rPr>
        <w:t>Fakultas kedokteran dan Ilmu Kesehatan</w:t>
      </w:r>
    </w:p>
    <w:p>
      <w:pPr>
        <w:pStyle w:val="style0"/>
        <w:tabs>
          <w:tab w:val="left" w:leader="none" w:pos="4065"/>
          <w:tab w:val="center" w:leader="none" w:pos="4691"/>
        </w:tabs>
        <w:spacing w:lineRule="exact" w:line="280"/>
        <w:jc w:val="center"/>
        <w:rPr>
          <w:rFonts w:ascii="Cambria" w:cs="Times New Roman" w:hAnsi="Cambria"/>
          <w:b/>
          <w:bCs/>
          <w:sz w:val="24"/>
          <w:szCs w:val="24"/>
          <w:lang w:val="id-ID"/>
        </w:rPr>
      </w:pPr>
      <w:r>
        <w:rPr>
          <w:rFonts w:ascii="Cambria" w:cs="Times New Roman" w:hAnsi="Cambria"/>
          <w:b/>
          <w:bCs/>
          <w:sz w:val="24"/>
          <w:szCs w:val="24"/>
          <w:lang w:val="id-ID"/>
        </w:rPr>
        <w:t>UIN Alauddin Makassar</w:t>
      </w:r>
    </w:p>
    <w:p>
      <w:pPr>
        <w:pStyle w:val="style0"/>
        <w:tabs>
          <w:tab w:val="left" w:leader="none" w:pos="4065"/>
          <w:tab w:val="center" w:leader="none" w:pos="4691"/>
        </w:tabs>
        <w:spacing w:before="480" w:after="240" w:lineRule="exact" w:line="360"/>
        <w:jc w:val="center"/>
        <w:rPr>
          <w:rFonts w:ascii="Cambria" w:cs="Times New Roman" w:hAnsi="Cambria"/>
          <w:b/>
          <w:bCs/>
          <w:sz w:val="24"/>
          <w:szCs w:val="24"/>
          <w:lang w:val="id-ID"/>
        </w:rPr>
      </w:pPr>
      <w:r>
        <w:rPr>
          <w:rFonts w:ascii="Cambria" w:cs="Times New Roman" w:hAnsi="Cambria"/>
          <w:b/>
          <w:bCs/>
          <w:sz w:val="24"/>
          <w:szCs w:val="24"/>
          <w:lang w:val="id-ID"/>
        </w:rPr>
        <w:t>Oleh:</w:t>
      </w:r>
    </w:p>
    <w:p>
      <w:pPr>
        <w:pStyle w:val="style0"/>
        <w:tabs>
          <w:tab w:val="left" w:leader="none" w:pos="4065"/>
          <w:tab w:val="center" w:leader="none" w:pos="4691"/>
        </w:tabs>
        <w:spacing w:lineRule="exact" w:line="280"/>
        <w:jc w:val="center"/>
        <w:rPr>
          <w:rFonts w:ascii="Cambria" w:cs="Times New Roman" w:hAnsi="Cambria"/>
          <w:b/>
          <w:bCs/>
          <w:sz w:val="24"/>
          <w:szCs w:val="24"/>
          <w:lang w:val="id-ID"/>
        </w:rPr>
      </w:pPr>
      <w:r>
        <w:rPr>
          <w:rFonts w:ascii="Cambria" w:cs="Times New Roman" w:hAnsi="Cambria"/>
          <w:b/>
          <w:bCs/>
          <w:sz w:val="24"/>
          <w:szCs w:val="24"/>
          <w:lang w:val="id-ID"/>
        </w:rPr>
        <w:t>YUNITA VEBRIANTI AMANDA</w:t>
      </w:r>
    </w:p>
    <w:p>
      <w:pPr>
        <w:pStyle w:val="style0"/>
        <w:tabs>
          <w:tab w:val="left" w:leader="none" w:pos="4065"/>
          <w:tab w:val="center" w:leader="none" w:pos="4691"/>
        </w:tabs>
        <w:spacing w:lineRule="exact" w:line="280"/>
        <w:jc w:val="center"/>
        <w:rPr>
          <w:rFonts w:ascii="Cambria" w:cs="Times New Roman" w:hAnsi="Cambria"/>
          <w:b/>
          <w:bCs/>
          <w:sz w:val="24"/>
          <w:szCs w:val="24"/>
          <w:lang w:val="id-ID"/>
        </w:rPr>
      </w:pPr>
      <w:r>
        <w:rPr>
          <w:rFonts w:ascii="Cambria" w:cs="Times New Roman" w:hAnsi="Cambria"/>
          <w:b/>
          <w:bCs/>
          <w:sz w:val="24"/>
          <w:szCs w:val="24"/>
          <w:lang w:val="id-ID"/>
        </w:rPr>
        <w:t xml:space="preserve">NIM </w:t>
      </w:r>
      <w:r>
        <w:rPr>
          <w:rFonts w:ascii="Cambria" w:cs="Times New Roman" w:hAnsi="Cambria"/>
          <w:b/>
          <w:bCs/>
          <w:sz w:val="24"/>
          <w:szCs w:val="24"/>
          <w:lang w:val="id-ID"/>
        </w:rPr>
        <w:t>70300121048</w:t>
      </w:r>
    </w:p>
    <w:p>
      <w:pPr>
        <w:pStyle w:val="style0"/>
        <w:spacing w:before="2760" w:lineRule="exact" w:line="360"/>
        <w:jc w:val="center"/>
        <w:rPr>
          <w:rFonts w:ascii="Cambria" w:cs="Times New Roman" w:hAnsi="Cambria"/>
          <w:b/>
          <w:bCs/>
          <w:sz w:val="24"/>
          <w:szCs w:val="24"/>
          <w:lang w:val="id-ID"/>
        </w:rPr>
      </w:pPr>
      <w:r>
        <w:rPr>
          <w:rFonts w:ascii="Cambria" w:cs="Times New Roman" w:hAnsi="Cambria"/>
          <w:b/>
          <w:bCs/>
          <w:sz w:val="24"/>
          <w:szCs w:val="24"/>
          <w:lang w:val="id-ID"/>
        </w:rPr>
        <w:t xml:space="preserve">FAKULTAS </w:t>
      </w:r>
      <w:r>
        <w:rPr>
          <w:rFonts w:ascii="Cambria" w:cs="Times New Roman" w:hAnsi="Cambria"/>
          <w:b/>
          <w:bCs/>
          <w:sz w:val="24"/>
          <w:szCs w:val="24"/>
          <w:lang w:val="id-ID"/>
        </w:rPr>
        <w:t>KEDOKTERAN DAN ILMU KESEHATAN</w:t>
      </w:r>
      <w:r>
        <w:rPr>
          <w:rFonts w:ascii="Cambria" w:cs="Times New Roman" w:hAnsi="Cambria"/>
          <w:b/>
          <w:bCs/>
          <w:sz w:val="24"/>
          <w:szCs w:val="24"/>
          <w:lang w:val="id-ID"/>
        </w:rPr>
        <w:t xml:space="preserve"> </w:t>
      </w:r>
    </w:p>
    <w:p>
      <w:pPr>
        <w:pStyle w:val="style0"/>
        <w:spacing w:lineRule="exact" w:line="360"/>
        <w:jc w:val="center"/>
        <w:rPr>
          <w:rFonts w:ascii="Cambria" w:cs="Times New Roman" w:hAnsi="Cambria"/>
          <w:b/>
          <w:bCs/>
          <w:sz w:val="24"/>
          <w:szCs w:val="24"/>
          <w:lang w:val="id-ID"/>
        </w:rPr>
      </w:pPr>
      <w:r>
        <w:rPr>
          <w:rFonts w:ascii="Cambria" w:cs="Times New Roman" w:hAnsi="Cambria"/>
          <w:b/>
          <w:bCs/>
          <w:sz w:val="24"/>
          <w:szCs w:val="24"/>
          <w:lang w:val="id-ID"/>
        </w:rPr>
        <w:t>UNIVERSITAS ISLAM NEGERI ALAUDDIN MAKASSAR</w:t>
      </w:r>
    </w:p>
    <w:p>
      <w:pPr>
        <w:pStyle w:val="style0"/>
        <w:spacing w:lineRule="exact" w:line="360"/>
        <w:jc w:val="center"/>
        <w:rPr>
          <w:rFonts w:ascii="Cambria" w:cs="Times New Roman" w:hAnsi="Cambria"/>
          <w:b/>
          <w:bCs/>
          <w:sz w:val="24"/>
          <w:szCs w:val="24"/>
          <w:lang w:val="id-ID"/>
        </w:rPr>
      </w:pPr>
      <w:r>
        <w:rPr>
          <w:rFonts w:ascii="Cambria" w:cs="Times New Roman" w:hAnsi="Cambria"/>
          <w:b/>
          <w:bCs/>
          <w:sz w:val="24"/>
          <w:szCs w:val="24"/>
          <w:lang w:val="id-ID"/>
        </w:rPr>
        <w:t>202</w:t>
      </w:r>
      <w:r>
        <w:rPr>
          <w:rFonts w:ascii="Cambria" w:cs="Times New Roman" w:hAnsi="Cambria"/>
          <w:b/>
          <w:bCs/>
          <w:sz w:val="24"/>
          <w:szCs w:val="24"/>
          <w:lang w:val="id-ID"/>
        </w:rPr>
        <w:t>5</w:t>
      </w:r>
    </w:p>
    <w:p>
      <w:pPr>
        <w:pStyle w:val="style0"/>
        <w:spacing w:lineRule="exact" w:line="360"/>
        <w:jc w:val="center"/>
        <w:rPr>
          <w:rFonts w:ascii="Cambria" w:cs="Times New Roman" w:hAnsi="Cambria"/>
          <w:b/>
          <w:bCs/>
          <w:sz w:val="24"/>
          <w:szCs w:val="24"/>
          <w:lang w:val="id-ID"/>
        </w:rPr>
      </w:pPr>
    </w:p>
    <w:p>
      <w:pPr>
        <w:pStyle w:val="style0"/>
        <w:spacing w:lineRule="exact" w:line="360"/>
        <w:jc w:val="center"/>
        <w:rPr>
          <w:rFonts w:ascii="Cambria" w:cs="Times New Roman" w:hAnsi="Cambria"/>
          <w:b/>
          <w:bCs/>
          <w:sz w:val="24"/>
          <w:szCs w:val="24"/>
          <w:lang w:val="id-ID"/>
        </w:rPr>
      </w:pPr>
    </w:p>
    <w:p>
      <w:pPr>
        <w:pStyle w:val="style0"/>
        <w:spacing w:lineRule="exact" w:line="360"/>
        <w:jc w:val="left"/>
        <w:rPr/>
      </w:pPr>
      <w:r>
        <w:rPr>
          <w:rFonts w:cs="Times New Roman"/>
          <w:b/>
          <w:bCs/>
          <w:noProof/>
          <w:szCs w:val="24"/>
          <w:lang w:val="sv-SE"/>
        </w:rPr>
        <mc:AlternateContent>
          <mc:Choice Requires="wps">
            <w:drawing>
              <wp:anchor distT="0" distB="0" distL="0" distR="0" simplePos="false" relativeHeight="51" behindDoc="false" locked="false" layoutInCell="true" allowOverlap="true">
                <wp:simplePos x="0" y="0"/>
                <wp:positionH relativeFrom="margin">
                  <wp:align>center</wp:align>
                </wp:positionH>
                <wp:positionV relativeFrom="paragraph">
                  <wp:posOffset>104140</wp:posOffset>
                </wp:positionV>
                <wp:extent cx="800100" cy="408213"/>
                <wp:effectExtent l="0" t="0" r="0" b="0"/>
                <wp:wrapNone/>
                <wp:docPr id="1028"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28" fillcolor="white" stroked="f" style="position:absolute;margin-left:0.0pt;margin-top:8.2pt;width:63.0pt;height:32.14pt;z-index:51;mso-position-horizontal:center;mso-position-horizontal-relative:margin;mso-position-vertical-relative:text;mso-height-percent:0;mso-width-relative:page;mso-height-relative:margin;mso-wrap-distance-left:0.0pt;mso-wrap-distance-right:0.0pt;visibility:visible;">
                <v:stroke on="f"/>
                <v:fill/>
              </v:rect>
            </w:pict>
          </mc:Fallback>
        </mc:AlternateContent>
      </w:r>
      <w:r>
        <w:rPr>
          <w:rFonts w:ascii="Cambria" w:cs="Times New Roman" w:hAnsi="Cambria"/>
          <w:b/>
          <w:bCs/>
          <w:noProof/>
          <w:sz w:val="24"/>
          <w:szCs w:val="24"/>
          <w:lang w:val="sv-SE"/>
        </w:rPr>
        <mc:AlternateContent>
          <mc:Choice Requires="wps">
            <w:drawing>
              <wp:anchor distT="0" distB="0" distL="0" distR="0" simplePos="false" relativeHeight="23" behindDoc="false" locked="false" layoutInCell="true" allowOverlap="true">
                <wp:simplePos x="0" y="0"/>
                <wp:positionH relativeFrom="page">
                  <wp:posOffset>5923915</wp:posOffset>
                </wp:positionH>
                <wp:positionV relativeFrom="paragraph">
                  <wp:posOffset>-478790</wp:posOffset>
                </wp:positionV>
                <wp:extent cx="800100" cy="408213"/>
                <wp:effectExtent l="0" t="0" r="0" b="0"/>
                <wp:wrapNone/>
                <wp:docPr id="1029"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29" fillcolor="white" stroked="f" style="position:absolute;margin-left:466.45pt;margin-top:-37.7pt;width:63.0pt;height:32.14pt;z-index:23;mso-position-horizontal-relative:page;mso-position-vertical-relative:text;mso-height-percent:0;mso-width-relative:page;mso-height-relative:margin;mso-wrap-distance-left:0.0pt;mso-wrap-distance-right:0.0pt;visibility:visible;">
                <v:stroke on="f"/>
                <v:fill/>
              </v:rect>
            </w:pict>
          </mc:Fallback>
        </mc:AlternateContent>
      </w:r>
      <w:bookmarkStart w:id="0" w:name="_Toc206702083"/>
    </w:p>
    <w:p>
      <w:pPr>
        <w:pStyle w:val="style4114"/>
        <w:rPr/>
      </w:pPr>
    </w:p>
    <w:p>
      <w:pPr>
        <w:pStyle w:val="style4114"/>
        <w:rPr/>
      </w:pPr>
      <w:r>
        <w:t>ABSTRAK</w:t>
      </w:r>
      <w:bookmarkEnd w:id="0"/>
    </w:p>
    <w:p>
      <w:pPr>
        <w:pStyle w:val="style4119"/>
        <w:spacing w:lineRule="auto" w:line="240"/>
        <w:ind w:firstLine="0"/>
        <w:rPr/>
      </w:pPr>
      <w:r>
        <w:t>Nama</w:t>
      </w:r>
      <w:r>
        <w:tab/>
      </w:r>
      <w:r>
        <w:tab/>
      </w:r>
      <w:r>
        <w:tab/>
      </w:r>
      <w:r>
        <w:t>: Yunita Vebrianti Amanda</w:t>
      </w:r>
    </w:p>
    <w:p>
      <w:pPr>
        <w:pStyle w:val="style4119"/>
        <w:spacing w:lineRule="auto" w:line="240"/>
        <w:ind w:firstLine="0"/>
        <w:rPr/>
      </w:pPr>
      <w:r>
        <w:t>Nim</w:t>
      </w:r>
      <w:r>
        <w:tab/>
      </w:r>
      <w:r>
        <w:tab/>
      </w:r>
      <w:r>
        <w:tab/>
      </w:r>
      <w:r>
        <w:t>: 70300121048</w:t>
      </w:r>
    </w:p>
    <w:p>
      <w:pPr>
        <w:pStyle w:val="style4119"/>
        <w:spacing w:lineRule="auto" w:line="240"/>
        <w:ind w:firstLine="0"/>
        <w:rPr/>
      </w:pPr>
      <w:r>
        <w:t>Fakultas/Jurusan</w:t>
      </w:r>
      <w:r>
        <w:tab/>
      </w:r>
      <w:r>
        <w:t>: Kedokteran Dan Ilmu Kesehatan/Keperawatan</w:t>
      </w:r>
    </w:p>
    <w:p>
      <w:pPr>
        <w:pStyle w:val="style4119"/>
        <w:pBdr>
          <w:bottom w:val="thinThickThinMediumGap" w:sz="18" w:space="1" w:color="auto"/>
        </w:pBdr>
        <w:spacing w:lineRule="auto" w:line="240"/>
        <w:ind w:left="2160" w:hanging="2160"/>
        <w:rPr/>
      </w:pPr>
      <w:r>
        <w:t>Judul</w:t>
      </w:r>
      <w:r>
        <w:tab/>
      </w:r>
      <w:r>
        <w:t>:</w:t>
      </w:r>
      <w:r>
        <w:t>H</w:t>
      </w:r>
      <w:r>
        <w:t>ubungan Penggunaan Internet Dengan Perilaku Seksual Pada Remaja Kelas Xi Di Sma Negeri 1 Gowa</w:t>
      </w:r>
    </w:p>
    <w:p>
      <w:pPr>
        <w:pStyle w:val="style4119"/>
        <w:spacing w:lineRule="auto" w:line="240"/>
        <w:rPr>
          <w:lang w:val="sv-SE"/>
        </w:rPr>
      </w:pPr>
      <w:r>
        <w:t>Meskipun teknologi internet sudah ada sejak lama, teknologi ini telah membawa perubahan signifikan dalam kehidupan anak muda, beberapa di antaranya positif dan beberapa di antaranya negatif. Dalam hal ini, materi pornografi yang lebih mudah diakses berpotensi memengaruhi perilaku seksual pada remaja. Periode transisi yang ditandai dengan keinginan yang semakin besar untuk mengetahui sesuatu disebut periode remaja. Akibat tidak adanya bimbingan dan pengawasan yang akurat, remaja menjadi lebih efektif dalam menghadapi situasi berisiko seksual.</w:t>
      </w:r>
    </w:p>
    <w:p>
      <w:pPr>
        <w:pStyle w:val="style4119"/>
        <w:spacing w:lineRule="auto" w:line="240"/>
        <w:rPr>
          <w:lang w:val="sv-SE"/>
        </w:rPr>
      </w:pPr>
      <w:r>
        <w:rPr>
          <w:lang w:val="sv-SE"/>
        </w:rPr>
        <w:t xml:space="preserve">Tujuan penelitian ini adalah untuk menyelidiki hubungan antara aktivitas seksual dan penggunaan internet di kalangan siswa kelas sebelas SMA Negeri di Gowa. Metode penelitian ini didasarkan pada metodologi analisis kuantitatif dan metode pengukuran potong lintang. Populasi penelitian ini terdiri dari seluruh siswa kelas sebelas di SMA Negeri 1 Gowa, dan ukuran sampel ditentukan dengan menganalisis respons dari sekitar 189 siswa yang diminta mengisi kuesioner. Untuk tujuan penyelidikan ini, digunakan kuesioner yang mempertimbangkan intensitas penggunaan internet dan aktivitas seksual di kalangan anak muda. Analisis data menggunakan metode Chi-kuadrat. </w:t>
      </w:r>
    </w:p>
    <w:p>
      <w:pPr>
        <w:pStyle w:val="style4119"/>
        <w:spacing w:lineRule="auto" w:line="240"/>
        <w:rPr>
          <w:lang w:val="sv-SE"/>
        </w:rPr>
      </w:pPr>
      <w:r>
        <w:rPr>
          <w:lang w:val="sv-SE"/>
        </w:rPr>
        <w:t>Menurut temuan, mayoritas responden melaporkan memiliki perilaku yang intens dalam penggunaan internet (57,7%), serta perilaku aktivitas seksual yang tidak nyaman (59,3%). Dalam penelitian yang dilakukan oleh peneliti bivariat, ditemukan bahwa ada hubungan signifikan antara penggunaan internet dan aktivitas seksual di kalangan anak muda (nilai p &lt; 0,05). Menurut informasi yang disajikan di sini, aktivitas seksual remaja meningkat sebanding dengan jumlah waktu yang mereka habiskan menggunakan internet. Tujuan penelitian ini adalah untuk meningkatkan kesehatan sekolah, anggota masyarakat umum, dan masyarakat umum secara keseluruhan dengan meningkatkan kontrol dan memberikan edukasi tentang penggunaan internet yang aman. Hal ini dilakukan dengan tujuan untuk mengurangi risiko kekerasan seksual di kalangan anak muda.</w:t>
      </w:r>
    </w:p>
    <w:p>
      <w:pPr>
        <w:pStyle w:val="style4119"/>
        <w:spacing w:lineRule="auto" w:line="240"/>
        <w:ind w:firstLine="0"/>
        <w:rPr>
          <w:lang w:val="sv-SE"/>
        </w:rPr>
      </w:pPr>
    </w:p>
    <w:p>
      <w:pPr>
        <w:pStyle w:val="style4119"/>
        <w:spacing w:lineRule="auto" w:line="240"/>
        <w:ind w:firstLine="0"/>
        <w:rPr>
          <w:lang w:val="sv-SE"/>
        </w:rPr>
      </w:pPr>
      <w:r>
        <w:rPr>
          <w:b/>
          <w:bCs/>
          <w:i/>
          <w:iCs/>
          <w:lang w:val="sv-SE"/>
        </w:rPr>
        <w:t>Kata Kunci: Penggunaan Internet, Perilaku Seksual, Remaja, SMA, Gowa.</w:t>
      </w:r>
    </w:p>
    <w:p>
      <w:pPr>
        <w:pStyle w:val="style4119"/>
        <w:rPr>
          <w:lang w:val="id-ID"/>
        </w:rPr>
        <w:sectPr>
          <w:headerReference w:type="default" r:id="rId3"/>
          <w:footerReference w:type="default" r:id="rId4"/>
          <w:headerReference w:type="first" r:id="rId5"/>
          <w:footerReference w:type="first" r:id="rId6"/>
          <w:pgSz w:w="11907" w:h="16840" w:orient="portrait" w:code="9"/>
          <w:pgMar w:top="2268" w:right="1701" w:bottom="1701" w:left="2268" w:header="1531" w:footer="964" w:gutter="0"/>
          <w:pgNumType w:fmt="lowerRoman"/>
          <w:cols w:space="720"/>
          <w:titlePg/>
          <w:docGrid w:linePitch="360"/>
        </w:sectPr>
      </w:pPr>
    </w:p>
    <w:bookmarkStart w:id="1" w:name="_Toc206702087"/>
    <w:p>
      <w:pPr>
        <w:pStyle w:val="style4114"/>
        <w:spacing w:after="0"/>
        <w:rPr>
          <w:bCs/>
        </w:rPr>
      </w:pPr>
      <w:r>
        <w:rPr>
          <w:bCs/>
        </w:rPr>
        <w:t>BAB  I</w:t>
      </w:r>
      <w:r>
        <w:rPr>
          <w:bCs/>
        </w:rPr>
        <w:br/>
      </w:r>
      <w:r>
        <w:rPr>
          <w:bCs/>
        </w:rPr>
        <w:t>PENDAHULUAN</w:t>
      </w:r>
      <w:bookmarkEnd w:id="1"/>
    </w:p>
    <w:bookmarkStart w:id="2" w:name="_Toc206702088"/>
    <w:p>
      <w:pPr>
        <w:pStyle w:val="style4117"/>
        <w:rPr>
          <w:bCs/>
        </w:rPr>
      </w:pPr>
      <w:r>
        <w:rPr>
          <w:bCs/>
        </w:rPr>
        <w:t xml:space="preserve">Latar </w:t>
      </w:r>
      <w:r>
        <w:rPr>
          <w:bCs/>
        </w:rPr>
        <w:t>Belakang</w:t>
      </w:r>
      <w:r>
        <w:rPr>
          <w:bCs/>
        </w:rPr>
        <w:t xml:space="preserve"> </w:t>
      </w:r>
      <w:r>
        <w:rPr>
          <w:bCs/>
        </w:rPr>
        <w:t>Masalah</w:t>
      </w:r>
      <w:bookmarkEnd w:id="2"/>
    </w:p>
    <w:p>
      <w:pPr>
        <w:pStyle w:val="style4119"/>
        <w:rPr>
          <w:lang w:val="sv-SE"/>
        </w:rPr>
      </w:pPr>
      <w:r>
        <w:t xml:space="preserve">Menurut Merdiyanti et al. (2024), media sosial telah dengan cepat menjadi platform yang memungkinkan individu untuk berkomunikasi dengan mudah satu sama lain, menjalin koneksi dengan orang lain, memperoleh informasi, dan berkomunikasi satu sama lain seiring dengan perkembangan pesat teknologi internet di seluruh dunia. </w:t>
      </w:r>
      <w:r>
        <w:rPr>
          <w:lang w:val="sv-SE"/>
        </w:rPr>
        <w:t xml:space="preserve"> I</w:t>
      </w:r>
      <w:r>
        <w:t>nternet dan media sosial kini dapat diakses dengan mudah melalui ponse</w:t>
      </w:r>
      <w:r>
        <w:t xml:space="preserve">l, </w:t>
      </w:r>
      <w:r>
        <w:t>serta biaya yang terjangkau dalam penggunaan internet, ditambah dengan minimnya pengawasan, membuat sebagian orang, termasuk remaja, memanfaatkannya untuk mengakses konten pornografi, baik dalam bentuk cerita, gambar, video, maupun percakapan daring</w:t>
      </w:r>
      <w:r>
        <w:t xml:space="preserve"> </w:t>
      </w:r>
      <w:r>
        <w:rPr/>
        <w:fldChar w:fldCharType="begin"/>
      </w:r>
      <w:r>
        <w:instrText>ADDIN CSL_CITATION {"citationItems":[{"id":"ITEM-1","itemData":{"author":[{"dropping-particle":"","family":"Bojong","given":"Kelurahan","non-dropping-particle":"","parse-names":false,"suffix":""},{"dropping-particle":"","family":"Tahun","given":"Jaya","non-dropping-particle":"","parse-names":false,"suffix":""},{"dropping-particle":"","family":"Jaya","given":"Bojong","non-dropping-particle":"","parse-names":false,"suffix":""},{"dropping-particle":"","family":"Mei","given":"Bulan","non-dropping-particle":"","parse-names":false,"suffix":""}],"id":"ITEM-1","issue":"2","issued":{"date-parts":[["2021"]]},"title":"Kata kunci : Perilaku Seksual, Remaja Daftar Pustaka : 28 referensi (2009-2017) 1","type":"article-journal","volume":"7"},"uris":["http://www.mendeley.com/documents/?uuid=bc2fa33d-ee92-4384-92b7-e2f9910b07ee"]}],"mendeley":{"formattedCitation":"(Bojong et al., 2021)","plainTextFormattedCitation":"(Bojong et al., 2021)","previouslyFormattedCitation":"(Bojong et al., 2021)"},"properties":{"noteIndex":0},"schema":"https://github.com/citation-style-language/schema/raw/master/csl-citation.json"}</w:instrText>
      </w:r>
      <w:r>
        <w:rPr/>
        <w:fldChar w:fldCharType="separate"/>
      </w:r>
      <w:r>
        <w:rPr>
          <w:noProof/>
        </w:rPr>
        <w:t>(Bojong et al., 2021)</w:t>
      </w:r>
      <w:r>
        <w:rPr/>
        <w:fldChar w:fldCharType="end"/>
      </w:r>
      <w:r>
        <w:t>.</w:t>
      </w:r>
      <w:r>
        <w:t xml:space="preserve"> Akibat remaja merupakan fase perkembangan yang ditandai dengan meningkatnya keinginan untuk tahu, fenomena ini merupakan hal yang serius.</w:t>
      </w:r>
      <w:r>
        <w:rPr>
          <w:lang w:val="sv-SE"/>
        </w:rPr>
        <w:t xml:space="preserve"> Tanpa adanya bimbingan serta pengawasan yang memadai, paparan terhadap konten pornografi berpotensi memengaruhi pola pikir dan perilaku remaja.</w:t>
      </w:r>
    </w:p>
    <w:p>
      <w:pPr>
        <w:pStyle w:val="style4119"/>
        <w:rPr/>
      </w:pPr>
      <w:r>
        <w:rPr>
          <w:rFonts w:cs="Times New Roman"/>
          <w:noProof/>
          <w:szCs w:val="24"/>
          <w:lang w:val="sv-SE"/>
        </w:rPr>
        <w:t>Masa remaja adalah fase transisi yang ditandai oleh berbagai perubahan biologis dan psikologis, termasuk produksi hormon seksual. Akibatnya, wanita muda sering kali didorong untuk terlibat dalam berbagai hubungan romantis, seperti ketika mereka menjalin hubungan dengan anak-anak. Namun, ada banyak hubungan antara anak muda yang tidak sehat. Menurut penelitian Sari et al. tahun 2020, remaja yang aktif secara seksual dipengaruhi oleh berbagai faktor, termasuk akses mereka terhadap informasi dan paparan media sosial. Menurut Badan Kependudukan dan Keluarga Berencana Nasional (BKKBN), sekitar 31% perempuan Indonesia berusia 10 hingga 24 tahun telah menyadari pertemuan seksual dan terlibat dalam aktivitas seksual seperti berpegangan tangan, berpelukan, berciuman, dan sentuhan yang ditandai dengan rasa ketertarikan yang kuat (BKKBN, 2019).</w:t>
      </w:r>
    </w:p>
    <w:p>
      <w:pPr>
        <w:pStyle w:val="style4119"/>
        <w:rPr/>
      </w:pPr>
      <w:r>
        <w:rPr>
          <w:lang w:val="en-US"/>
        </w:rPr>
        <w:t>(</w:t>
      </w:r>
      <w:r>
        <w:t xml:space="preserve">Qariati et al., 2024) Menurut laporan terbaru dari Dana Anak-anak Perserikatan Bangsa-Bangsa (UNICEF) (2022), sekitar satu dari empat perempuan muda di seluruh dunia terpapar penyakit menular seksual (PMS), termasuk kekerasan seksual.  Data dari </w:t>
      </w:r>
      <w:r>
        <w:rPr>
          <w:i/>
          <w:iCs/>
        </w:rPr>
        <w:t>World Health Organization</w:t>
      </w:r>
      <w:r>
        <w:t xml:space="preserve"> (2023) menunjukkan bahwa 25% remaja di negara berkembang mengalami kehamilan tidak diinginkan sebelum usia 18 tahun </w:t>
      </w:r>
      <w:r>
        <w:rPr/>
        <w:fldChar w:fldCharType="begin"/>
      </w:r>
      <w:r>
        <w:instrText>ADDIN CSL_CITATION {"citationItems":[{"id":"ITEM-1","itemData":{"DOI":"10.1016/j.ijgo.2015.02.006","ISSN":"18793479","PMID":"26433504","abstract":"Adolescent sexual and reproductive health (ASRH) has been overlooked historically despite the high risks that countries face for its neglect. Some of the challenges faced by adolescents across the world include early pregnancy and parenthood, difficulties accessing contraception and safe abortion, and high rates of HIV and sexually transmitted infections. Various political, economic, and sociocultural factors restrict the delivery of information and services; healthcare workers often act as a barrier to care by failing to provide young people with supportive, nonjudgmental, youth-appropriate services. FIGO has been working with partners and its member associations to break some of these barriers - enabling obstetricians and gynecologists to effect change in their countries and promote the ASRH agenda on a global scale.","author":[{"dropping-particle":"","family":"Morris","given":"Jessica L.","non-dropping-particle":"","parse-names":false,"suffix":""},{"dropping-particle":"","family":"Rushwan","given":"Hamid","non-dropping-particle":"","parse-names":false,"suffix":""}],"container-title":"International Journal of Gynecology and Obstetrics","id":"ITEM-1","issued":{"date-parts":[["2024"]]},"page":"S40-S42","title":"Adolescent sexual and reproductive health: The global challenges","type":"article-journal","volume":"131"},"uris":["http://www.mendeley.com/documents/?uuid=11b56ac2-d279-4892-925d-31ec1de626c2"]}],"mendeley":{"formattedCitation":"(Morris &amp; Rushwan, 2024)","plainTextFormattedCitation":"(Morris &amp; Rushwan, 2024)","previouslyFormattedCitation":"(Morris &amp; Rushwan, 2024)"},"properties":{"noteIndex":0},"schema":"https://github.com/citation-style-language/schema/raw/master/csl-citation.json"}</w:instrText>
      </w:r>
      <w:r>
        <w:rPr/>
        <w:fldChar w:fldCharType="separate"/>
      </w:r>
      <w:r>
        <w:rPr>
          <w:noProof/>
        </w:rPr>
        <w:t>(Morris &amp; Rushwan, 2024)</w:t>
      </w:r>
      <w:r>
        <w:rPr/>
        <w:fldChar w:fldCharType="end"/>
      </w:r>
      <w:r>
        <w:t xml:space="preserve">. </w:t>
      </w:r>
      <w:r>
        <w:rPr>
          <w:lang w:val="en-US"/>
        </w:rPr>
        <w:t xml:space="preserve">Faktanya, sekitar enam puluh persen kehamilan yang terjadi pada remaja perempuan anggota populasi berkembang tidak direncanakan; lima belas juta gadis hamil dan melahirkan setiap tahun. </w:t>
      </w:r>
      <w:r>
        <w:t xml:space="preserve"> Data ini menunjukkan betapa besar tantangan yang dihadapi dalam mengontrol perilaku seksual remaja  </w:t>
      </w:r>
      <w:r>
        <w:rPr/>
        <w:fldChar w:fldCharType="begin"/>
      </w:r>
      <w:r>
        <w:instrText>ADDIN CSL_CITATION {"citationItems":[{"id":"ITEM-1","itemData":{"ISSN":"2721-1282","author":[{"dropping-particle":"","family":"As'ad","given":"Ihwana","non-dropping-particle":"","parse-names":false,"suffix":""},{"dropping-particle":"","family":"Rahma Ashar","given":"Jabal","non-dropping-particle":"","parse-names":false,"suffix":""},{"dropping-particle":"","family":"Irfan","given":"Muhammad","non-dropping-particle":"","parse-names":false,"suffix":""},{"dropping-particle":"","family":"Bima","given":"Maulana","non-dropping-particle":"","parse-names":false,"suffix":""},{"dropping-particle":"","family":"Amir","given":"Haeril","non-dropping-particle":"","parse-names":false,"suffix":""},{"dropping-particle":"","family":"Ihksan Agus","given":"Al","non-dropping-particle":"","parse-names":false,"suffix":""},{"dropping-particle":"","family":"Zainal","given":"Abdul Qahar","non-dropping-particle":"","parse-names":false,"suffix":""},{"dropping-particle":"","family":"Jihad","given":"Ahmad","non-dropping-particle":"","parse-names":false,"suffix":""},{"dropping-particle":"","family":"Hafid","given":"Muhammad Fachri","non-dropping-particle":"","parse-names":false,"suffix":""},{"dropping-particle":"","family":"Musda","given":"Gusti Hardyanti","non-dropping-particle":"","parse-names":false,"suffix":""}],"container-title":"Ilmu Komputer Untuk Masyarakat","id":"ITEM-1","issue":"1","issued":{"date-parts":[["2023"]]},"page":"37-40","title":"Penyuluhan Dampak Internet Pada Pengembangan Desa Lonjoboko Kecamatan Parangloe Kabupaten Gowa","type":"article-journal","volume":"2"},"uris":["http://www.mendeley.com/documents/?uuid=69007368-c06d-4e4f-9197-8c9a89e3b9d9"]}],"mendeley":{"formattedCitation":"(As’ad et al., 2023)","plainTextFormattedCitation":"(As’ad et al., 2023)","previouslyFormattedCitation":"(As’ad et al., 2023)"},"properties":{"noteIndex":0},"schema":"https://github.com/citation-style-language/schema/raw/master/csl-citation.json"}</w:instrText>
      </w:r>
      <w:r>
        <w:rPr/>
        <w:fldChar w:fldCharType="separate"/>
      </w:r>
      <w:r>
        <w:rPr>
          <w:noProof/>
        </w:rPr>
        <w:t>(As’ad et al., 2023)</w:t>
      </w:r>
      <w:r>
        <w:rPr/>
        <w:fldChar w:fldCharType="end"/>
      </w:r>
      <w:r>
        <w:t>.</w:t>
      </w:r>
    </w:p>
    <w:p>
      <w:pPr>
        <w:pStyle w:val="style4119"/>
        <w:rPr/>
      </w:pPr>
      <w:r>
        <w:rPr>
          <w:lang w:val="en-US"/>
        </w:rPr>
        <w:t>Menurut penelitian yang dilakukan oleh Bayer Healthcare Pharmaceutical, yang melibatkan 6.000 orang dari 26 negara berbeda, ditemukan bahwa proporsi orang yang hidup dalam kemiskinan dan mampu mempertahankan hubungan seksual tanpa mengalami masalah apa pun secara signifikan lebih tinggi dari yang diperkirakan sebelumnya. Sebagai contoh, empat puluh hingga delapan puluh persen wanita muda di AS dan Karibia pernah mengalami pelecehan seksual sebelum usia delapan belas tahun. Temuan penelitian yang dilakukan oleh Mooduto et al. (2021) menunjukkan bahwa di Uganda, persentase populasi yang heteroseksual adalah sebagai berikut: enam puluh empat persen dari anak-anak berusia delapan belas tahun, sepuluh persen dari anak-anak berusia dua belas tahun, dua puluh dua persen dari anak-anak berusia empat belas tahun, dan enam puluh empat persen dari anak-anak berusia delapan belas tahun.</w:t>
      </w:r>
    </w:p>
    <w:p>
      <w:pPr>
        <w:pStyle w:val="style4119"/>
        <w:rPr/>
      </w:pPr>
      <w:r>
        <w:rPr>
          <w:lang w:val="en-US"/>
        </w:rPr>
        <w:t>Selama tahun 2012, sebuah studi yang dilakukan oleh Komisi Nasional Kehidupan Keluarga dan Pemberdayaan Perempuan mengungkapkan bahwa lebih dari empat puluh lima persen perempuan muda telah meninggal dunia, sembilan puluh delapan persen perempuan muda di sekolah menengah telah menonton film porno, sembilan puluh lima persen perempuan muda telah melakukan seks oral, enam puluh tiga koma tujuh persen perempuan muda telah meninggal dunia, dan dua puluh dua persen perempuan muda telah mengalami aborsi. Hasil Penelitian Kesehatan Dasar (Riskesdas) (2010) mengungkapkan bahwa pertama kali seseorang dilahirkan, mereka melakukan hubungan seksual pranikah dengan orang dari jenis kelamin yang sama, baik laki-laki maupun perempuan, dan hubungan ini berlanjut hingga usia dua puluh empat tahun. Di sisi lain, 38 persen wanita menyatakan bahwa hubungan seksual yang dimaksud tidak memiliki ikatan apa pun, 58 persen wanita melaporkan mengalami kenikmatan seksual karena merasakan keinginan untuk tahu lebih banyak, dan 13 persen pria melaporkan mengalami kenikmatan seksual yang ditawarkan kepada mereka. Di Indonesia, 4,5 persen anak di bawah usia 15 tahun dan 0,7 persen anak di bawah usia 19 tahun telah melaporkan bahwa mereka sudah menjalin hubungan seksual dengan orang tua mereka. Sekitar 33,3% orang dewasa dan 34,5% anak-anak yang lahir antara usia 15 dan 17 tahun ketika pertama kali berhubungan. Dikhawatirkan bahwa kaum muda di era kontemporer ini memiliki kekurangan keterampilan hidup yang dibutuhkan, yang berarti mereka berisiko mengalami perilaku kencan yang tidak sehat dan berpotensi menimbulkan bahaya selama periode pranikah (Putro et al., 2022).</w:t>
      </w:r>
    </w:p>
    <w:p>
      <w:pPr>
        <w:pStyle w:val="style4119"/>
        <w:rPr/>
      </w:pPr>
      <w:r>
        <w:rPr>
          <w:lang w:val="en-US"/>
        </w:rPr>
        <w:t>Beberapa penelitian yang dilakukan di masa lalu telah menetapkan hubungan antara orang yang menggunakan internet dan remaja yang aktif secara seksual. Berdasarkan temuan studi Riskesdas 2018 (Riset Kesehatan Dasar) tentang kesehatan reproduksi dan kesehatan reproduksi di Indonesia, ditemukan bahwa 0,7 persen perempuan dan 4,5 persen perempuan dengan anak pernah mengalami hubungan seksual pra-nikah (Kementerian Kesehatan, 2019). Sesuai dengan temuan Komisi Perlindungan Anak Indonesia (KPAI), tiga puluh dua persen perempuan muda berusia empat belas hingga delapan belas tahun yang tinggal di kota-kota Indonesia pernah mengalami masalah seksual di masa lalu. Menurut penelitian Purnama et al. tahun 2020, hal terpenting yang harus dilakukan seseorang adalah memiliki koneksi dengan pornografi yang dapat diakses secara online.</w:t>
      </w:r>
    </w:p>
    <w:p>
      <w:pPr>
        <w:pStyle w:val="style4119"/>
        <w:rPr>
          <w:color w:val="ff0000"/>
        </w:rPr>
      </w:pPr>
      <w:r>
        <w:rPr>
          <w:lang w:val="en-US"/>
        </w:rPr>
        <w:t>Beberapa penelitian yang dilakukan di masa lalu telah menetapkan hubungan antara orang yang menggunakan internet dan remaja yang aktif secara seksual. Berdasarkan temuan studi Riskesdas 2018 (Riset Kesehatan Dasar) tentang kesehatan reproduksi dan kesehatan reproduksi di Indonesia, ditemukan bahwa 0,7 persen perempuan dan 4,5 persen perempuan dengan anak pernah mengalami hubungan seksual pra-nikah (Kementerian Kesehatan, 2019). Sesuai dengan temuan Komisi Perlindungan Anak Indonesia (KPAI), tiga puluh dua persen perempuan muda berusia empat belas hingga delapan belas tahun yang tinggal di kota-kota Indonesia pernah mengalami masalah seksual di masa lalu. Menurut penelitian Purnama et al. tahun 2020, hal terpenting yang harus dilakukan seseorang adalah memiliki koneksi dengan pornografi yang dapat diakses secara online.</w:t>
      </w:r>
    </w:p>
    <w:p>
      <w:pPr>
        <w:pStyle w:val="style4119"/>
        <w:rPr/>
      </w:pPr>
      <w:r>
        <w:rPr>
          <w:lang w:val="en-US"/>
        </w:rPr>
        <w:t>Ada kemungkinan penggunaan internet dapat memiliki efek positif dan negatif pada kaum muda. Efek positif pada perempuan termasuk sosialisasi dan penyebaran informasi, sementara efek negatifnya termasuk pemanfaatan sistem informasi untuk komunikasi seksual (Merdiyanti et al., 2024). Dampak positif bagi perempuan termasuk sosialisasi dan penyebaran informasi. Wanita yang aktif secara seksual dapat mengalami penyakit menular seksual, seperti seks pranikah, kehamilan dini, dan kehamilan yang tidak diinginkan, yang dapat mengakibatkan aborsi yang tidak aman. Masalah-masalah ini dapat disebabkan oleh penggunaan internet. Ada kemungkinan hal ini dapat menyebabkan sindrom pramenstruasi (PMS) dan kekerasan (Sumarni et al., 2023).</w:t>
      </w:r>
    </w:p>
    <w:p>
      <w:pPr>
        <w:pStyle w:val="style4119"/>
        <w:rPr/>
      </w:pPr>
      <w:r>
        <w:rPr>
          <w:lang w:val="en-US"/>
        </w:rPr>
        <w:t>Sebagai poin tambahan yang menarik, penelitian yang dilakukan oleh Uleng dkk. (2022) mengungkapkan adanya hubungan antara durasi penggunaan internet dan aktivitas seksual di kalangan anak muda. Sebanyak 58,18% anak muda yang memiliki pasangan aktif secara seksual berisiko menghabiskan lebih dari tiga jam per hari di internet. Di sisi lain, risiko serangan seksual secara signifikan lebih tinggi bagi wanita muda yang menggunakan internet kurang dari tiga jam setiap hari. Dalam penelitian yang dilakukan oleh Samosir (2021), ditemukan bahwa ada hubungan yang signifikan antara intensitas penggunaan internet dan intensitas praktik seksual. Menurut temuan penelitian yang disebutkan di atas, telah ditetapkan bahwa risiko serangan seksual meningkat secara signifikan pada remaja yang sering dan lama menggunakan internet. Oktavia (2022) mengidentifikasi hubungan antara perilaku seksual remaja dan pengguna media sosial, tetapi tidak mengakui adanya hubungan tersebut. Berdasarkan temuan penelitian yang disebutkan di atas, tidak ada korelasi antara intensitas aktivitas seksual di kalangan anak muda dan penggunaan media sosial.</w:t>
      </w:r>
    </w:p>
    <w:p>
      <w:pPr>
        <w:pStyle w:val="style4119"/>
        <w:rPr/>
      </w:pPr>
      <w:r>
        <w:rPr>
          <w:lang w:val="en-US"/>
        </w:rPr>
        <w:t>Temuan penelitian tentang hubungan antara pengguna internet dan remaja yang aktif secara seksual tidak identik; beberapa penelitian telah menunjukkan adanya hubungan antara pengguna internet dan remaja yang aktif secara seksual, sementara penelitian lain gagal mengakui relevansi hubungan ini. Selain itu, penelitian yang telah dilakukan untuk menyelidiki fenomena ini secara spesifik di Sulawesi Selatan dan khususnya di Kabupaten Gowa masih dalam tahap awal.</w:t>
      </w:r>
    </w:p>
    <w:p>
      <w:pPr>
        <w:pStyle w:val="style4119"/>
        <w:rPr/>
      </w:pPr>
      <w:r>
        <w:t xml:space="preserve">Siswa kelas 11 umumnya berusia 16 hingga 17 tahun, sebuah fase di mana mereka mulai membangun hubungan romantis dan mencari pemahaman lebih dalam mengenai identitas seksual mereka. Pada tahap ini, mereka cenderung lebih terbuka untuk berdiskusi tentang seksualitas dan hubungan. Berdasarkan penelitian, pemahaman siswa kelas 11 mengenai seksualitas tergolong cukup baik. Sebagai contoh, 81% siswa di SMA Negeri 11 Yogyakarta memiliki pemahaman yang baik terkait seks bebas. Namun, masih terdapat sekitar 17% siswa yang belum sepenuhnya memahami aspek-aspek penting dalam seksualitas </w:t>
      </w:r>
      <w:r>
        <w:rPr/>
        <w:fldChar w:fldCharType="begin"/>
      </w:r>
      <w:r>
        <w:instrText>ADDIN CSL_CITATION {"citationItems":[{"id":"ITEM-1","itemData":{"DOI":"10.35473/jkbs.v1i1.2157","abstract":"Stres merupakan salah satu unsur yang berdampak pada siklus menstruasi. Stres akan mengaktifkan sistem HPA (hypothalamus pituitary adrenal) yang menghasilkan hormon kortisol. Kortisol menciptakan ketidakseimbangan hormon, termasuk dalam sistem reproduksi yang menyebabkan siklus menstruasi tidak normal.  Penelitian ini bertujuan untuk mengetahui hubungan tingkat stres dengan siklus menstruasi pada remaja putri. Desain penelitian yang digunakan adalah Cross Sectional.  Populasi adalah remaja putri di SMA Negeri 1 Bergas. Sampel diambil sebanyak 263 responden. Data dianalisis menggunakan  chi- square. Hasil yang didapat dari penilaian mengenai tingkat stres dengan siklus menstruasi, sebagian besar responden mengalami tingkat stres normal (33,5%) dan sebagian besar responden mengalami menstruasi tidak normal (52,5%), dari penelitian ini menunjukkan bahwa tidak ada hubungan tingkat stres dengan siklus menstruasi pada remaja putri.  Hasil Uji chi-square diperoleh value sebesar 0,489 ( p &gt; 0,05) sehingga H0 gagal ditolak. Hasil penelitian menunjukkan bahwa tidak ada hubungan antara tingkat stres dengan siklus menstruasi pada remaja putri di SMA Negeri 1 Bergas. Perlu adanya penelitian lebih lanjut terkait variabel lain yang mempengaruhi siklus menstruasi remaja putri.","author":[{"dropping-particle":"","family":"Indriyani","given":"Lutfi","non-dropping-particle":"","parse-names":false,"suffix":""},{"dropping-particle":"","family":"Aniroh","given":"Umi","non-dropping-particle":"","parse-names":false,"suffix":""}],"container-title":"Jurnal Keperawatan Berbudaya Sehat","id":"ITEM-1","issue":"1","issued":{"date-parts":[["2023"]]},"page":"16-21","title":"Hubungan Tingkat Stres dengan Siklus Menstruasi pada Remaja Putri","type":"article-journal","volume":"1"},"uris":["http://www.mendeley.com/documents/?uuid=1a5cbf75-aba3-4342-a194-e176243baec2"]}],"mendeley":{"formattedCitation":"(Indriyani &amp; Aniroh, 2023)","plainTextFormattedCitation":"(Indriyani &amp; Aniroh, 2023)","previouslyFormattedCitation":"(Indriyani &amp; Aniroh, 2023)"},"properties":{"noteIndex":0},"schema":"https://github.com/citation-style-language/schema/raw/master/csl-citation.json"}</w:instrText>
      </w:r>
      <w:r>
        <w:rPr/>
        <w:fldChar w:fldCharType="separate"/>
      </w:r>
      <w:r>
        <w:rPr>
          <w:noProof/>
        </w:rPr>
        <w:t>(Indriyani &amp; Aniroh, 2023)</w:t>
      </w:r>
      <w:r>
        <w:rPr/>
        <w:fldChar w:fldCharType="end"/>
      </w:r>
      <w:r>
        <w:t>.</w:t>
      </w:r>
    </w:p>
    <w:p>
      <w:pPr>
        <w:pStyle w:val="style4119"/>
        <w:rPr/>
      </w:pPr>
      <w:r>
        <w:t xml:space="preserve">Siswa kelas 11 SMA umumnya berada dalam fase remaja pertengahan, di mana mereka mulai mengalami kematangan seksual baik secara fisik maupun emosional. </w:t>
      </w:r>
      <w:r>
        <w:rPr>
          <w:lang w:val="en-US"/>
        </w:rPr>
        <w:t>Mereka masih dalam proses mengembangkan pemahaman dan kemampuan mereka dalam mengatasi emosi terkait seksualitas, meskipun mereka sudah mengembangkan pemahaman biologis mereka (Ulfaningrum et al., 2021). Kesimpulannya, ini menunjukkan bahwa diperlukan waktu yang lebih lama untuk mengumpulkan informasi mengenai kesehatan reproduksi.</w:t>
      </w:r>
    </w:p>
    <w:p>
      <w:pPr>
        <w:pStyle w:val="style4119"/>
        <w:rPr/>
      </w:pPr>
      <w:r>
        <w:rPr>
          <w:lang w:val="en-US"/>
        </w:rPr>
        <w:t>Setelah wawancara dengan tenaga pendidik BK di SMA Negeri 1 Gowa selesai, terungkap bahwa sejumlah besar siswa dikeluarkan dari sekolah karena bimbingan guru yang tidak memadai. Hal ini mengakibatkan kelahiran anak dalam jumlah yang tidak sebanding dengan usia mereka. Selain itu, ada beberapa yang memiliki pemahaman yang baik tentang bahasa, baik di dalam maupun di luar kelas. Sebagai akibatnya, jelas bahwa fenomena yang dimaksud bukanlah fenomena statistik; sebaliknya, ini adalah masalah yang lazim terjadi di bidang pendidikan.</w:t>
      </w:r>
    </w:p>
    <w:p>
      <w:pPr>
        <w:pStyle w:val="style4119"/>
        <w:rPr/>
      </w:pPr>
      <w:r>
        <w:rPr>
          <w:lang w:val="en-US"/>
        </w:rPr>
        <w:t>Sebagai hasilnya, fokus penelitian ini, yang disebut "Hubungan Penggunaan Internet dengan Perilaku Seksual pada Remaja," adalah pada siswa SMA Negeri 1 Gowa. Sebagai hasil dari penelitian ini, kita akan dapat memberikan pemahaman yang lebih akurat tentang dampak penggunaan internet terhadap kesehatan seksual dan reproduksi, dan kita juga akan dapat berkontribusi pada pengembangan strategi komunikasi yang lebih efektif, yang merupakan sesuatu yang telah diantisipasi.</w:t>
      </w:r>
    </w:p>
    <w:bookmarkStart w:id="3" w:name="_Toc206702089"/>
    <w:p>
      <w:pPr>
        <w:pStyle w:val="style4117"/>
        <w:rPr>
          <w:bCs/>
          <w:lang w:val="sv-SE"/>
        </w:rPr>
      </w:pPr>
      <w:r>
        <w:rPr>
          <w:bCs/>
          <w:lang w:val="sv-SE"/>
        </w:rPr>
        <w:t>Rumusan Masalah</w:t>
      </w:r>
      <w:bookmarkEnd w:id="3"/>
    </w:p>
    <w:p>
      <w:pPr>
        <w:pStyle w:val="style4119"/>
        <w:rPr/>
      </w:pPr>
      <w:r>
        <w:rPr>
          <w:lang w:val="en-US"/>
        </w:rPr>
        <w:t>Setelah informasi yang disebutkan di atas dipertimbangkan, pertanyaan-pertanyaan berikut dapat diajukan kepada tim penelitian: Apakah ada hubungan antara penggunaan internet dan pelecehan seksual yang dialami siswa kelas sebelas di SMA Negeri 1 Gowa?</w:t>
      </w:r>
    </w:p>
    <w:bookmarkStart w:id="4" w:name="_Toc206702090"/>
    <w:p>
      <w:pPr>
        <w:pStyle w:val="style4117"/>
        <w:rPr>
          <w:bCs/>
          <w:lang w:val="sv-SE"/>
        </w:rPr>
      </w:pPr>
      <w:r>
        <w:rPr>
          <w:bCs/>
          <w:lang w:val="sv-SE"/>
        </w:rPr>
        <w:t>Hipotesis</w:t>
      </w:r>
      <w:bookmarkEnd w:id="4"/>
    </w:p>
    <w:p>
      <w:pPr>
        <w:pStyle w:val="style4121"/>
        <w:numPr>
          <w:ilvl w:val="0"/>
          <w:numId w:val="33"/>
        </w:numPr>
        <w:rPr>
          <w:b w:val="false"/>
        </w:rPr>
      </w:pPr>
      <w:r>
        <w:rPr>
          <w:b w:val="false"/>
        </w:rPr>
        <w:t xml:space="preserve">H1: </w:t>
      </w:r>
      <w:r>
        <w:rPr>
          <w:b w:val="false"/>
          <w:lang w:val="en-US"/>
        </w:rPr>
        <w:t>Mereka yang duduk di kelas sebelas di SMA Negeri 1 Gowa dan menggunakan internet serta melakukan aktivitas seksual memiliki koneksi internet.</w:t>
      </w:r>
    </w:p>
    <w:p>
      <w:pPr>
        <w:pStyle w:val="style4121"/>
        <w:rPr>
          <w:b w:val="false"/>
        </w:rPr>
      </w:pPr>
      <w:r>
        <w:rPr>
          <w:b w:val="false"/>
        </w:rPr>
        <w:t xml:space="preserve">H0: </w:t>
      </w:r>
      <w:r>
        <w:rPr>
          <w:b w:val="false"/>
          <w:lang w:val="en-US"/>
        </w:rPr>
        <w:t>Tidak mungkin untuk menjalin hubungan antara penggunaan internet dan aktivitas seksual di kalangan remaja kelas sebelas di SMA Negeri 1 Gowa.</w:t>
      </w: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rPr>
          <w:b w:val="false"/>
        </w:rPr>
      </w:pPr>
    </w:p>
    <w:p>
      <w:pPr>
        <w:pStyle w:val="style4121"/>
        <w:numPr>
          <w:ilvl w:val="0"/>
          <w:numId w:val="0"/>
        </w:numPr>
        <w:ind w:left="0" w:firstLine="0"/>
        <w:rPr>
          <w:b w:val="false"/>
        </w:rPr>
      </w:pPr>
    </w:p>
    <w:bookmarkStart w:id="5" w:name="_Toc203959287"/>
    <w:p>
      <w:pPr>
        <w:pStyle w:val="style34"/>
        <w:framePr w:hSpace="180" w:wrap="around" w:hAnchor="page" w:vAnchor="text" w:x="4628" w:y="538"/>
        <w:rPr>
          <w:rFonts w:ascii="Cambria" w:hAnsi="Cambria"/>
          <w:b/>
          <w:bCs/>
          <w:i w:val="false"/>
          <w:iCs w:val="false"/>
          <w:color w:val="auto"/>
          <w:sz w:val="24"/>
          <w:szCs w:val="24"/>
        </w:rPr>
      </w:pPr>
      <w:r>
        <w:rPr>
          <w:rFonts w:ascii="Cambria" w:hAnsi="Cambria"/>
          <w:b/>
          <w:bCs/>
          <w:i w:val="false"/>
          <w:iCs w:val="false"/>
          <w:color w:val="auto"/>
          <w:sz w:val="24"/>
          <w:szCs w:val="24"/>
        </w:rPr>
        <w:t xml:space="preserve">Tabel 1. </w:t>
      </w:r>
      <w:r>
        <w:rPr>
          <w:rFonts w:ascii="Cambria" w:hAnsi="Cambria"/>
          <w:b/>
          <w:bCs/>
          <w:i w:val="false"/>
          <w:iCs w:val="false"/>
          <w:color w:val="auto"/>
          <w:sz w:val="24"/>
          <w:szCs w:val="24"/>
        </w:rPr>
        <w:fldChar w:fldCharType="begin"/>
      </w:r>
      <w:r>
        <w:rPr>
          <w:rFonts w:ascii="Cambria" w:hAnsi="Cambria"/>
          <w:b/>
          <w:bCs/>
          <w:i w:val="false"/>
          <w:iCs w:val="false"/>
          <w:color w:val="auto"/>
          <w:sz w:val="24"/>
          <w:szCs w:val="24"/>
        </w:rPr>
        <w:instrText xml:space="preserve"> SEQ Tabel_1. \* ARABIC </w:instrText>
      </w:r>
      <w:r>
        <w:rPr>
          <w:rFonts w:ascii="Cambria" w:hAnsi="Cambria"/>
          <w:b/>
          <w:bCs/>
          <w:i w:val="false"/>
          <w:iCs w:val="false"/>
          <w:color w:val="auto"/>
          <w:sz w:val="24"/>
          <w:szCs w:val="24"/>
        </w:rPr>
        <w:fldChar w:fldCharType="separate"/>
      </w:r>
      <w:r>
        <w:rPr>
          <w:rFonts w:ascii="Cambria" w:hAnsi="Cambria"/>
          <w:b/>
          <w:bCs/>
          <w:i w:val="false"/>
          <w:iCs w:val="false"/>
          <w:noProof/>
          <w:color w:val="auto"/>
          <w:sz w:val="24"/>
          <w:szCs w:val="24"/>
        </w:rPr>
        <w:t>1</w:t>
      </w:r>
      <w:r>
        <w:rPr>
          <w:rFonts w:ascii="Cambria" w:hAnsi="Cambria"/>
          <w:b/>
          <w:bCs/>
          <w:i w:val="false"/>
          <w:iCs w:val="false"/>
          <w:color w:val="auto"/>
          <w:sz w:val="24"/>
          <w:szCs w:val="24"/>
        </w:rPr>
        <w:fldChar w:fldCharType="end"/>
      </w:r>
      <w:r>
        <w:rPr>
          <w:rFonts w:ascii="Cambria" w:hAnsi="Cambria"/>
          <w:b/>
          <w:bCs/>
          <w:i w:val="false"/>
          <w:iCs w:val="false"/>
          <w:color w:val="auto"/>
          <w:sz w:val="24"/>
          <w:szCs w:val="24"/>
        </w:rPr>
        <w:t xml:space="preserve"> Definisi </w:t>
      </w:r>
      <w:r>
        <w:rPr>
          <w:rFonts w:ascii="Cambria" w:hAnsi="Cambria"/>
          <w:b/>
          <w:bCs/>
          <w:i w:val="false"/>
          <w:iCs w:val="false"/>
          <w:color w:val="auto"/>
          <w:sz w:val="24"/>
          <w:szCs w:val="24"/>
        </w:rPr>
        <w:t>Oprasional</w:t>
      </w:r>
      <w:bookmarkEnd w:id="5"/>
    </w:p>
    <w:bookmarkStart w:id="6" w:name="_Toc206702091"/>
    <w:p>
      <w:pPr>
        <w:pStyle w:val="style4117"/>
        <w:rPr>
          <w:bCs/>
          <w:lang w:val="sv-SE"/>
        </w:rPr>
      </w:pPr>
      <w:r>
        <w:rPr>
          <w:bCs/>
          <w:lang w:val="sv-SE"/>
        </w:rPr>
        <w:t>Definisi Operasional</w:t>
      </w:r>
      <w:bookmarkEnd w:id="6"/>
    </w:p>
    <w:tbl>
      <w:tblPr>
        <w:tblStyle w:val="style154"/>
        <w:tblpPr w:leftFromText="180" w:rightFromText="180" w:topFromText="0" w:bottomFromText="0" w:vertAnchor="text" w:horzAnchor="margin" w:tblpXSpec="left" w:tblpY="440"/>
        <w:tblW w:w="7512" w:type="dxa"/>
        <w:tblInd w:w="0" w:type="dxa"/>
        <w:tblLook w:val="04A0" w:firstRow="1" w:lastRow="0" w:firstColumn="1" w:lastColumn="0" w:noHBand="0" w:noVBand="1"/>
      </w:tblPr>
      <w:tblGrid>
        <w:gridCol w:w="1436"/>
        <w:gridCol w:w="1820"/>
        <w:gridCol w:w="1108"/>
        <w:gridCol w:w="2294"/>
        <w:gridCol w:w="855"/>
      </w:tblGrid>
      <w:tr>
        <w:trPr>
          <w:trHeight w:val="561" w:hRule="atLeast"/>
        </w:trPr>
        <w:tc>
          <w:tcPr>
            <w:tcW w:w="1364" w:type="dxa"/>
            <w:tcBorders/>
            <w:vAlign w:val="center"/>
          </w:tcPr>
          <w:p>
            <w:pPr>
              <w:pStyle w:val="style179"/>
              <w:ind w:left="0"/>
              <w:jc w:val="center"/>
              <w:rPr>
                <w:rFonts w:ascii="Cambria" w:cs="Times New Roman" w:hAnsi="Cambria"/>
                <w:b/>
                <w:bCs/>
                <w:sz w:val="20"/>
                <w:szCs w:val="20"/>
                <w:lang w:val="sv-SE"/>
              </w:rPr>
            </w:pPr>
            <w:r>
              <w:rPr>
                <w:rFonts w:ascii="Cambria" w:cs="Times New Roman" w:hAnsi="Cambria"/>
                <w:b/>
                <w:bCs/>
                <w:sz w:val="20"/>
                <w:szCs w:val="20"/>
                <w:lang w:val="sv-SE"/>
              </w:rPr>
              <w:t>Variable</w:t>
            </w:r>
          </w:p>
        </w:tc>
        <w:tc>
          <w:tcPr>
            <w:tcW w:w="2175" w:type="dxa"/>
            <w:tcBorders/>
            <w:vAlign w:val="center"/>
          </w:tcPr>
          <w:p>
            <w:pPr>
              <w:pStyle w:val="style0"/>
              <w:jc w:val="center"/>
              <w:rPr>
                <w:rFonts w:ascii="Cambria" w:cs="Times New Roman" w:hAnsi="Cambria"/>
                <w:b/>
                <w:bCs/>
                <w:sz w:val="20"/>
                <w:szCs w:val="20"/>
                <w:lang w:val="sv-SE"/>
              </w:rPr>
            </w:pPr>
            <w:r>
              <w:rPr>
                <w:rFonts w:ascii="Cambria" w:cs="Times New Roman" w:hAnsi="Cambria"/>
                <w:b/>
                <w:bCs/>
                <w:sz w:val="20"/>
                <w:szCs w:val="20"/>
                <w:lang w:val="sv-SE"/>
              </w:rPr>
              <w:t>Definisi Operasional</w:t>
            </w:r>
          </w:p>
        </w:tc>
        <w:tc>
          <w:tcPr>
            <w:tcW w:w="943" w:type="dxa"/>
            <w:tcBorders/>
            <w:vAlign w:val="center"/>
          </w:tcPr>
          <w:p>
            <w:pPr>
              <w:pStyle w:val="style179"/>
              <w:ind w:left="0"/>
              <w:jc w:val="center"/>
              <w:rPr>
                <w:rFonts w:ascii="Cambria" w:cs="Times New Roman" w:hAnsi="Cambria"/>
                <w:b/>
                <w:bCs/>
                <w:sz w:val="20"/>
                <w:szCs w:val="20"/>
                <w:lang w:val="sv-SE"/>
              </w:rPr>
            </w:pPr>
            <w:r>
              <w:rPr>
                <w:rFonts w:ascii="Cambria" w:cs="Times New Roman" w:hAnsi="Cambria"/>
                <w:b/>
                <w:bCs/>
                <w:sz w:val="20"/>
                <w:szCs w:val="20"/>
                <w:lang w:val="sv-SE"/>
              </w:rPr>
              <w:t>Alat Ukur</w:t>
            </w:r>
          </w:p>
        </w:tc>
        <w:tc>
          <w:tcPr>
            <w:tcW w:w="2170" w:type="dxa"/>
            <w:tcBorders/>
            <w:vAlign w:val="center"/>
          </w:tcPr>
          <w:p>
            <w:pPr>
              <w:pStyle w:val="style179"/>
              <w:ind w:left="0"/>
              <w:jc w:val="center"/>
              <w:rPr>
                <w:rFonts w:ascii="Cambria" w:cs="Times New Roman" w:hAnsi="Cambria"/>
                <w:b/>
                <w:bCs/>
                <w:sz w:val="20"/>
                <w:szCs w:val="20"/>
                <w:lang w:val="sv-SE"/>
              </w:rPr>
            </w:pPr>
            <w:r>
              <w:rPr>
                <w:rFonts w:ascii="Cambria" w:cs="Times New Roman" w:hAnsi="Cambria"/>
                <w:b/>
                <w:bCs/>
                <w:sz w:val="20"/>
                <w:szCs w:val="20"/>
                <w:lang w:val="sv-SE"/>
              </w:rPr>
              <w:t>Kriteria Objektif</w:t>
            </w:r>
          </w:p>
        </w:tc>
        <w:tc>
          <w:tcPr>
            <w:tcW w:w="860" w:type="dxa"/>
            <w:tcBorders/>
            <w:vAlign w:val="center"/>
          </w:tcPr>
          <w:p>
            <w:pPr>
              <w:pStyle w:val="style179"/>
              <w:ind w:left="0"/>
              <w:jc w:val="center"/>
              <w:rPr>
                <w:rFonts w:ascii="Cambria" w:cs="Times New Roman" w:hAnsi="Cambria"/>
                <w:b/>
                <w:bCs/>
                <w:sz w:val="20"/>
                <w:szCs w:val="20"/>
                <w:lang w:val="sv-SE"/>
              </w:rPr>
            </w:pPr>
            <w:r>
              <w:rPr>
                <w:rFonts w:ascii="Cambria" w:cs="Times New Roman" w:hAnsi="Cambria"/>
                <w:b/>
                <w:bCs/>
                <w:sz w:val="20"/>
                <w:szCs w:val="20"/>
                <w:lang w:val="sv-SE"/>
              </w:rPr>
              <w:t>Skala Ukur</w:t>
            </w:r>
          </w:p>
        </w:tc>
      </w:tr>
      <w:tr>
        <w:tblPrEx/>
        <w:trPr>
          <w:trHeight w:val="316" w:hRule="atLeast"/>
        </w:trPr>
        <w:tc>
          <w:tcPr>
            <w:tcW w:w="7512" w:type="dxa"/>
            <w:gridSpan w:val="5"/>
            <w:tcBorders/>
            <w:vAlign w:val="center"/>
          </w:tcPr>
          <w:p>
            <w:pPr>
              <w:pStyle w:val="style179"/>
              <w:ind w:left="0"/>
              <w:rPr>
                <w:rFonts w:ascii="Cambria" w:cs="Times New Roman" w:hAnsi="Cambria"/>
                <w:b/>
                <w:bCs/>
                <w:sz w:val="20"/>
                <w:szCs w:val="20"/>
                <w:lang w:val="sv-SE"/>
              </w:rPr>
            </w:pPr>
            <w:r>
              <w:rPr>
                <w:rFonts w:ascii="Cambria" w:cs="Times New Roman" w:hAnsi="Cambria"/>
                <w:b/>
                <w:bCs/>
                <w:sz w:val="20"/>
                <w:szCs w:val="20"/>
                <w:lang w:val="sv-SE"/>
              </w:rPr>
              <w:t>Variable Independent</w:t>
            </w:r>
          </w:p>
        </w:tc>
      </w:tr>
      <w:tr>
        <w:tblPrEx/>
        <w:trPr>
          <w:trHeight w:val="10722" w:hRule="atLeast"/>
        </w:trPr>
        <w:tc>
          <w:tcPr>
            <w:tcW w:w="1364"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Pengguanaan internet</w:t>
            </w:r>
          </w:p>
          <w:p>
            <w:pPr>
              <w:pStyle w:val="style179"/>
              <w:ind w:left="0"/>
              <w:jc w:val="both"/>
              <w:rPr>
                <w:rFonts w:ascii="Cambria" w:cs="Times New Roman" w:hAnsi="Cambria"/>
                <w:sz w:val="20"/>
                <w:szCs w:val="20"/>
                <w:lang w:val="sv-SE"/>
              </w:rPr>
            </w:pPr>
          </w:p>
        </w:tc>
        <w:tc>
          <w:tcPr>
            <w:tcW w:w="2175" w:type="dxa"/>
            <w:tcBorders/>
          </w:tcPr>
          <w:p>
            <w:pPr>
              <w:pStyle w:val="style0"/>
              <w:ind w:left="41"/>
              <w:jc w:val="both"/>
              <w:rPr>
                <w:rFonts w:ascii="Cambria" w:cs="Times New Roman" w:hAnsi="Cambria"/>
                <w:sz w:val="20"/>
                <w:szCs w:val="20"/>
                <w:lang w:val="sv-SE"/>
              </w:rPr>
            </w:pPr>
            <w:r>
              <w:rPr>
                <w:rFonts w:cs="Times New Roman" w:hAnsi="Cambria"/>
                <w:sz w:val="20"/>
                <w:szCs w:val="20"/>
                <w:lang w:val="en-US"/>
              </w:rPr>
              <w:t>Pemanfaatan internet yang dianalisis meliputi penyajian konten pornografi dalam bentuk video yang menampilkan pertemuan seksual melalui internet. Ini bisa memberikan beberapa contoh video dan film pornografi yang dapat diakses oleh orang yang tidak familiar dengan mereka. Di antara indikator yang disertakan adalah frekuensi pembayaran, durasi pembayaran, persepsi mengenai konten pornografi, dan representasi.</w:t>
            </w:r>
          </w:p>
        </w:tc>
        <w:tc>
          <w:tcPr>
            <w:tcW w:w="943" w:type="dxa"/>
            <w:tcBorders/>
          </w:tcPr>
          <w:p>
            <w:pPr>
              <w:pStyle w:val="style0"/>
              <w:jc w:val="both"/>
              <w:rPr>
                <w:rFonts w:ascii="Cambria" w:cs="Times New Roman" w:hAnsi="Cambria"/>
                <w:sz w:val="20"/>
                <w:szCs w:val="20"/>
                <w:lang w:val="sv-SE"/>
              </w:rPr>
            </w:pPr>
            <w:r>
              <w:rPr>
                <w:rFonts w:ascii="Cambria" w:cs="Times New Roman" w:hAnsi="Cambria"/>
                <w:sz w:val="20"/>
                <w:szCs w:val="20"/>
                <w:lang w:val="sv-SE"/>
              </w:rPr>
              <w:t xml:space="preserve">Kuesioner </w:t>
            </w:r>
          </w:p>
        </w:tc>
        <w:tc>
          <w:tcPr>
            <w:tcW w:w="2170" w:type="dxa"/>
            <w:tcBorders/>
          </w:tcPr>
          <w:p>
            <w:pPr>
              <w:pStyle w:val="style0"/>
              <w:jc w:val="both"/>
              <w:rPr>
                <w:rFonts w:ascii="Cambria" w:cs="Times New Roman" w:hAnsi="Cambria"/>
                <w:sz w:val="20"/>
                <w:szCs w:val="20"/>
                <w:lang w:val="sv-SE"/>
              </w:rPr>
            </w:pPr>
            <w:r>
              <w:rPr>
                <w:rFonts w:ascii="Cambria" w:cs="Times New Roman" w:hAnsi="Cambria"/>
                <w:sz w:val="20"/>
                <w:szCs w:val="20"/>
                <w:lang w:val="sv-SE"/>
              </w:rPr>
              <w:t>Hasil pengukuran penggunaan internet, d</w:t>
            </w:r>
            <w:r>
              <w:rPr>
                <w:rFonts w:ascii="Cambria" w:cs="Times New Roman" w:hAnsi="Cambria"/>
                <w:sz w:val="20"/>
                <w:szCs w:val="20"/>
                <w:lang w:val="sv-SE"/>
              </w:rPr>
              <w:t>ikategorikan menjadi 2, yaitu</w:t>
            </w:r>
            <w:r>
              <w:rPr>
                <w:rFonts w:ascii="Cambria" w:cs="Times New Roman" w:hAnsi="Cambria"/>
                <w:sz w:val="20"/>
                <w:szCs w:val="20"/>
                <w:lang w:val="sv-SE"/>
              </w:rPr>
              <w:t>:</w:t>
            </w:r>
          </w:p>
          <w:p>
            <w:pPr>
              <w:pStyle w:val="style179"/>
              <w:numPr>
                <w:ilvl w:val="1"/>
                <w:numId w:val="2"/>
              </w:numPr>
              <w:ind w:left="203" w:hanging="284"/>
              <w:jc w:val="both"/>
              <w:rPr>
                <w:rFonts w:ascii="Cambria" w:cs="Times New Roman" w:hAnsi="Cambria"/>
                <w:sz w:val="20"/>
                <w:szCs w:val="20"/>
                <w:lang w:val="sv-SE"/>
              </w:rPr>
            </w:pPr>
            <w:r>
              <w:rPr>
                <w:rFonts w:ascii="Cambria" w:cs="Times New Roman" w:hAnsi="Cambria"/>
                <w:sz w:val="20"/>
                <w:szCs w:val="20"/>
                <w:lang w:val="sv-SE"/>
              </w:rPr>
              <w:t>Pen</w:t>
            </w:r>
            <w:r>
              <w:rPr>
                <w:rFonts w:ascii="Cambria" w:cs="Times New Roman" w:hAnsi="Cambria"/>
                <w:sz w:val="20"/>
                <w:szCs w:val="20"/>
                <w:lang w:val="sv-SE"/>
              </w:rPr>
              <w:t>g</w:t>
            </w:r>
            <w:r>
              <w:rPr>
                <w:rFonts w:ascii="Cambria" w:cs="Times New Roman" w:hAnsi="Cambria"/>
                <w:sz w:val="20"/>
                <w:szCs w:val="20"/>
                <w:lang w:val="sv-SE"/>
              </w:rPr>
              <w:t>g</w:t>
            </w:r>
            <w:r>
              <w:rPr>
                <w:rFonts w:ascii="Cambria" w:cs="Times New Roman" w:hAnsi="Cambria"/>
                <w:sz w:val="20"/>
                <w:szCs w:val="20"/>
                <w:lang w:val="sv-SE"/>
              </w:rPr>
              <w:t>una</w:t>
            </w:r>
            <w:r>
              <w:rPr>
                <w:rFonts w:ascii="Cambria" w:cs="Times New Roman" w:hAnsi="Cambria"/>
                <w:sz w:val="20"/>
                <w:szCs w:val="20"/>
                <w:lang w:val="sv-SE"/>
              </w:rPr>
              <w:t xml:space="preserve"> Berat: </w:t>
            </w:r>
          </w:p>
          <w:p>
            <w:pPr>
              <w:pStyle w:val="style179"/>
              <w:numPr>
                <w:ilvl w:val="2"/>
                <w:numId w:val="2"/>
              </w:numPr>
              <w:ind w:left="417" w:hanging="221"/>
              <w:jc w:val="both"/>
              <w:rPr>
                <w:rFonts w:ascii="Cambria" w:cs="Times New Roman" w:hAnsi="Cambria"/>
                <w:sz w:val="20"/>
                <w:szCs w:val="20"/>
                <w:lang w:val="sv-SE"/>
              </w:rPr>
            </w:pPr>
            <w:r>
              <w:rPr>
                <w:rFonts w:cs="Times New Roman" w:hAnsi="Cambria"/>
                <w:sz w:val="20"/>
                <w:szCs w:val="20"/>
                <w:lang w:val="en-US"/>
              </w:rPr>
              <w:t xml:space="preserve">Kekerapan menyaksikan </w:t>
            </w:r>
            <w:r>
              <w:rPr>
                <w:rFonts w:ascii="Cambria" w:cs="Times New Roman" w:hAnsi="Cambria"/>
                <w:sz w:val="20"/>
                <w:szCs w:val="20"/>
                <w:lang w:val="sv-SE"/>
              </w:rPr>
              <w:t>video/film ber</w:t>
            </w:r>
            <w:r>
              <w:rPr>
                <w:rFonts w:cs="Times New Roman" w:hAnsi="Cambria"/>
                <w:sz w:val="20"/>
                <w:szCs w:val="20"/>
                <w:lang w:val="en-US"/>
              </w:rPr>
              <w:t xml:space="preserve">nuansa </w:t>
            </w:r>
            <w:r>
              <w:rPr>
                <w:rFonts w:ascii="Cambria" w:cs="Times New Roman" w:hAnsi="Cambria"/>
                <w:sz w:val="20"/>
                <w:szCs w:val="20"/>
                <w:lang w:val="sv-SE"/>
              </w:rPr>
              <w:t>romantis ≥ 6 kali seminggu</w:t>
            </w:r>
          </w:p>
          <w:p>
            <w:pPr>
              <w:pStyle w:val="style179"/>
              <w:numPr>
                <w:ilvl w:val="2"/>
                <w:numId w:val="2"/>
              </w:numPr>
              <w:ind w:left="417" w:hanging="221"/>
              <w:jc w:val="both"/>
              <w:rPr>
                <w:rFonts w:ascii="Cambria" w:cs="Times New Roman" w:hAnsi="Cambria"/>
                <w:sz w:val="20"/>
                <w:szCs w:val="20"/>
                <w:lang w:val="sv-SE"/>
              </w:rPr>
            </w:pPr>
            <w:r>
              <w:rPr>
                <w:rFonts w:cs="Times New Roman" w:hAnsi="Cambria"/>
                <w:sz w:val="20"/>
                <w:szCs w:val="20"/>
                <w:lang w:val="en-US"/>
              </w:rPr>
              <w:t>Rentang Waktu Menyaksikan</w:t>
            </w:r>
            <w:r>
              <w:rPr>
                <w:rFonts w:ascii="Cambria" w:cs="Times New Roman" w:hAnsi="Cambria"/>
                <w:sz w:val="20"/>
                <w:szCs w:val="20"/>
                <w:lang w:val="sv-SE"/>
              </w:rPr>
              <w:t xml:space="preserve"> ≥ 31 menit</w:t>
            </w:r>
          </w:p>
          <w:p>
            <w:pPr>
              <w:pStyle w:val="style179"/>
              <w:numPr>
                <w:ilvl w:val="2"/>
                <w:numId w:val="2"/>
              </w:numPr>
              <w:ind w:left="417" w:hanging="221"/>
              <w:jc w:val="both"/>
              <w:rPr>
                <w:rFonts w:ascii="Cambria" w:cs="Times New Roman" w:hAnsi="Cambria"/>
                <w:sz w:val="20"/>
                <w:szCs w:val="20"/>
                <w:lang w:val="sv-SE"/>
              </w:rPr>
            </w:pPr>
            <w:r>
              <w:rPr>
                <w:rFonts w:cs="Times New Roman" w:hAnsi="Cambria"/>
                <w:sz w:val="20"/>
                <w:szCs w:val="20"/>
                <w:lang w:val="en-US"/>
              </w:rPr>
              <w:t>Tanggapan terkait</w:t>
            </w:r>
            <w:r>
              <w:rPr>
                <w:rFonts w:ascii="Cambria" w:cs="Times New Roman" w:hAnsi="Cambria"/>
                <w:sz w:val="20"/>
                <w:szCs w:val="20"/>
                <w:lang w:val="sv-SE"/>
              </w:rPr>
              <w:t xml:space="preserve"> </w:t>
            </w:r>
            <w:r>
              <w:rPr>
                <w:rFonts w:cs="Times New Roman" w:hAnsi="Cambria"/>
                <w:sz w:val="20"/>
                <w:szCs w:val="20"/>
                <w:lang w:val="en-US"/>
              </w:rPr>
              <w:t>pertunjukkan</w:t>
            </w:r>
            <w:r>
              <w:rPr>
                <w:rFonts w:ascii="Cambria" w:cs="Times New Roman" w:hAnsi="Cambria"/>
                <w:sz w:val="20"/>
                <w:szCs w:val="20"/>
                <w:lang w:val="sv-SE"/>
              </w:rPr>
              <w:t xml:space="preserve"> tersebut sanga</w:t>
            </w:r>
            <w:r>
              <w:rPr>
                <w:rFonts w:cs="Times New Roman" w:hAnsi="Cambria"/>
                <w:sz w:val="20"/>
                <w:szCs w:val="20"/>
                <w:lang w:val="en-US"/>
              </w:rPr>
              <w:t>t menakjubkan</w:t>
            </w:r>
          </w:p>
          <w:p>
            <w:pPr>
              <w:pStyle w:val="style179"/>
              <w:numPr>
                <w:ilvl w:val="2"/>
                <w:numId w:val="2"/>
              </w:numPr>
              <w:ind w:left="417" w:hanging="221"/>
              <w:jc w:val="both"/>
              <w:rPr>
                <w:rFonts w:ascii="Cambria" w:cs="Times New Roman" w:hAnsi="Cambria"/>
                <w:sz w:val="20"/>
                <w:szCs w:val="20"/>
                <w:lang w:val="sv-SE"/>
              </w:rPr>
            </w:pPr>
            <w:r>
              <w:rPr>
                <w:rFonts w:cs="Times New Roman" w:hAnsi="Cambria"/>
                <w:sz w:val="20"/>
                <w:szCs w:val="20"/>
                <w:lang w:val="en-US"/>
              </w:rPr>
              <w:t>Dalam kasus ini, adegan yang dimaksud tidak hanya disajikan melalui ciuman.</w:t>
            </w:r>
          </w:p>
          <w:p>
            <w:pPr>
              <w:pStyle w:val="style179"/>
              <w:numPr>
                <w:ilvl w:val="1"/>
                <w:numId w:val="2"/>
              </w:numPr>
              <w:ind w:left="203" w:hanging="284"/>
              <w:jc w:val="both"/>
              <w:rPr>
                <w:rFonts w:ascii="Cambria" w:cs="Times New Roman" w:hAnsi="Cambria"/>
                <w:sz w:val="20"/>
                <w:szCs w:val="20"/>
                <w:lang w:val="sv-SE"/>
              </w:rPr>
            </w:pPr>
            <w:r>
              <w:rPr>
                <w:rFonts w:ascii="Cambria" w:cs="Times New Roman" w:hAnsi="Cambria"/>
                <w:sz w:val="20"/>
                <w:szCs w:val="20"/>
                <w:lang w:val="sv-SE"/>
              </w:rPr>
              <w:t>Pen</w:t>
            </w:r>
            <w:r>
              <w:rPr>
                <w:rFonts w:ascii="Cambria" w:cs="Times New Roman" w:hAnsi="Cambria"/>
                <w:sz w:val="20"/>
                <w:szCs w:val="20"/>
                <w:lang w:val="sv-SE"/>
              </w:rPr>
              <w:t>gguna</w:t>
            </w:r>
            <w:r>
              <w:rPr>
                <w:rFonts w:ascii="Cambria" w:cs="Times New Roman" w:hAnsi="Cambria"/>
                <w:sz w:val="20"/>
                <w:szCs w:val="20"/>
                <w:lang w:val="sv-SE"/>
              </w:rPr>
              <w:t xml:space="preserve"> </w:t>
            </w:r>
            <w:r>
              <w:rPr>
                <w:rFonts w:cs="Times New Roman" w:hAnsi="Cambria"/>
                <w:sz w:val="20"/>
                <w:szCs w:val="20"/>
                <w:lang w:val="en-US"/>
              </w:rPr>
              <w:t>Perlahan</w:t>
            </w:r>
            <w:r>
              <w:rPr>
                <w:rFonts w:ascii="Cambria" w:cs="Times New Roman" w:hAnsi="Cambria"/>
                <w:sz w:val="20"/>
                <w:szCs w:val="20"/>
                <w:lang w:val="sv-SE"/>
              </w:rPr>
              <w:t>:</w:t>
            </w:r>
            <w:r>
              <w:rPr>
                <w:rFonts w:ascii="Cambria" w:cs="Times New Roman" w:hAnsi="Cambria"/>
                <w:sz w:val="20"/>
                <w:szCs w:val="20"/>
                <w:lang w:val="sv-SE"/>
              </w:rPr>
              <w:t xml:space="preserve"> </w:t>
            </w:r>
          </w:p>
          <w:p>
            <w:pPr>
              <w:pStyle w:val="style179"/>
              <w:numPr>
                <w:ilvl w:val="2"/>
                <w:numId w:val="2"/>
              </w:numPr>
              <w:ind w:left="455" w:hanging="283"/>
              <w:jc w:val="both"/>
              <w:rPr>
                <w:rFonts w:ascii="Cambria" w:cs="Times New Roman" w:hAnsi="Cambria"/>
                <w:sz w:val="20"/>
                <w:szCs w:val="20"/>
                <w:lang w:val="sv-SE"/>
              </w:rPr>
            </w:pPr>
            <w:r>
              <w:rPr>
                <w:rFonts w:cs="Times New Roman" w:hAnsi="Cambria"/>
                <w:sz w:val="20"/>
                <w:szCs w:val="20"/>
                <w:lang w:val="en-US"/>
              </w:rPr>
              <w:t xml:space="preserve">Kekerapan menyaksikan </w:t>
            </w:r>
            <w:r>
              <w:rPr>
                <w:rFonts w:ascii="Cambria" w:cs="Times New Roman" w:hAnsi="Cambria"/>
                <w:sz w:val="20"/>
                <w:szCs w:val="20"/>
                <w:lang w:val="sv-SE"/>
              </w:rPr>
              <w:t>video/film ber</w:t>
            </w:r>
            <w:r>
              <w:rPr>
                <w:rFonts w:cs="Times New Roman" w:hAnsi="Cambria"/>
                <w:sz w:val="20"/>
                <w:szCs w:val="20"/>
                <w:lang w:val="en-US"/>
              </w:rPr>
              <w:t xml:space="preserve">nuansa </w:t>
            </w:r>
            <w:r>
              <w:rPr>
                <w:rFonts w:ascii="Cambria" w:cs="Times New Roman" w:hAnsi="Cambria"/>
                <w:sz w:val="20"/>
                <w:szCs w:val="20"/>
                <w:lang w:val="sv-SE"/>
              </w:rPr>
              <w:t>romantis ≤ 5 kali seminggu</w:t>
            </w:r>
            <w:r>
              <w:rPr>
                <w:rFonts w:ascii="Cambria" w:cs="Times New Roman" w:hAnsi="Cambria"/>
                <w:sz w:val="20"/>
                <w:szCs w:val="20"/>
                <w:lang w:val="sv-SE"/>
              </w:rPr>
              <w:t xml:space="preserve"> </w:t>
            </w:r>
          </w:p>
          <w:p>
            <w:pPr>
              <w:pStyle w:val="style179"/>
              <w:numPr>
                <w:ilvl w:val="2"/>
                <w:numId w:val="2"/>
              </w:numPr>
              <w:ind w:left="455" w:hanging="283"/>
              <w:jc w:val="both"/>
              <w:rPr>
                <w:rFonts w:ascii="Cambria" w:cs="Times New Roman" w:hAnsi="Cambria"/>
                <w:sz w:val="20"/>
                <w:szCs w:val="20"/>
                <w:lang w:val="sv-SE"/>
              </w:rPr>
            </w:pPr>
            <w:r>
              <w:rPr>
                <w:rFonts w:cs="Times New Roman" w:hAnsi="Cambria"/>
                <w:sz w:val="20"/>
                <w:szCs w:val="20"/>
                <w:lang w:val="en-US"/>
              </w:rPr>
              <w:t>Tingkat</w:t>
            </w:r>
            <w:r>
              <w:rPr>
                <w:rFonts w:ascii="Cambria" w:cs="Times New Roman" w:hAnsi="Cambria"/>
                <w:sz w:val="20"/>
                <w:szCs w:val="20"/>
              </w:rPr>
              <w:t xml:space="preserve"> </w:t>
            </w:r>
            <w:r>
              <w:rPr>
                <w:rFonts w:ascii="Cambria" w:cs="Times New Roman" w:hAnsi="Cambria"/>
                <w:sz w:val="20"/>
                <w:szCs w:val="20"/>
              </w:rPr>
              <w:t>m</w:t>
            </w:r>
            <w:r>
              <w:rPr>
                <w:rFonts w:cs="Times New Roman" w:hAnsi="Cambria"/>
                <w:sz w:val="20"/>
                <w:szCs w:val="20"/>
                <w:lang w:val="en-US"/>
              </w:rPr>
              <w:t>enyaksikan</w:t>
            </w:r>
            <w:r>
              <w:rPr>
                <w:rFonts w:ascii="Cambria" w:cs="Times New Roman" w:hAnsi="Cambria"/>
                <w:sz w:val="20"/>
                <w:szCs w:val="20"/>
              </w:rPr>
              <w:t xml:space="preserve"> </w:t>
            </w:r>
            <w:r>
              <w:rPr>
                <w:rFonts w:ascii="Cambria" w:cs="Times New Roman" w:hAnsi="Cambria"/>
                <w:sz w:val="20"/>
                <w:szCs w:val="20"/>
                <w:lang w:val="sv-SE"/>
              </w:rPr>
              <w:t>≤ 30 menit</w:t>
            </w:r>
          </w:p>
          <w:p>
            <w:pPr>
              <w:pStyle w:val="style179"/>
              <w:numPr>
                <w:ilvl w:val="2"/>
                <w:numId w:val="2"/>
              </w:numPr>
              <w:ind w:left="455" w:hanging="283"/>
              <w:jc w:val="both"/>
              <w:rPr>
                <w:rFonts w:ascii="Cambria" w:cs="Times New Roman" w:hAnsi="Cambria"/>
                <w:sz w:val="20"/>
                <w:szCs w:val="20"/>
                <w:lang w:val="sv-SE"/>
              </w:rPr>
            </w:pPr>
            <w:r>
              <w:rPr>
                <w:rFonts w:cs="Times New Roman" w:hAnsi="Cambria"/>
                <w:sz w:val="20"/>
                <w:szCs w:val="20"/>
                <w:lang w:val="en-US"/>
              </w:rPr>
              <w:t>Tanggapan terkait pertunjukkan</w:t>
            </w:r>
            <w:r>
              <w:rPr>
                <w:rFonts w:ascii="Cambria" w:cs="Times New Roman" w:hAnsi="Cambria"/>
                <w:sz w:val="20"/>
                <w:szCs w:val="20"/>
                <w:lang w:val="sv-SE"/>
              </w:rPr>
              <w:t xml:space="preserve"> tersebut </w:t>
            </w:r>
            <w:r>
              <w:rPr>
                <w:rFonts w:cs="Times New Roman" w:hAnsi="Cambria"/>
                <w:sz w:val="20"/>
                <w:szCs w:val="20"/>
                <w:lang w:val="en-US"/>
              </w:rPr>
              <w:t xml:space="preserve">lumrah </w:t>
            </w:r>
            <w:r>
              <w:rPr>
                <w:rFonts w:ascii="Cambria" w:cs="Times New Roman" w:hAnsi="Cambria"/>
                <w:sz w:val="20"/>
                <w:szCs w:val="20"/>
                <w:lang w:val="sv-SE"/>
              </w:rPr>
              <w:t xml:space="preserve">bahkan </w:t>
            </w:r>
            <w:r>
              <w:rPr>
                <w:rFonts w:cs="Times New Roman" w:hAnsi="Cambria"/>
                <w:sz w:val="20"/>
                <w:szCs w:val="20"/>
                <w:lang w:val="en-US"/>
              </w:rPr>
              <w:t>acuh tak acuh</w:t>
            </w:r>
          </w:p>
          <w:p>
            <w:pPr>
              <w:pStyle w:val="style179"/>
              <w:numPr>
                <w:ilvl w:val="2"/>
                <w:numId w:val="2"/>
              </w:numPr>
              <w:ind w:left="455" w:hanging="283"/>
              <w:jc w:val="both"/>
              <w:rPr>
                <w:rFonts w:ascii="Cambria" w:cs="Times New Roman" w:hAnsi="Cambria"/>
                <w:sz w:val="20"/>
                <w:szCs w:val="20"/>
                <w:lang w:val="sv-SE"/>
              </w:rPr>
            </w:pPr>
            <w:r>
              <w:rPr>
                <w:rFonts w:cs="Times New Roman" w:hAnsi="Cambria"/>
                <w:sz w:val="20"/>
                <w:szCs w:val="20"/>
                <w:lang w:val="en-US"/>
              </w:rPr>
              <w:t>Gambaran babak</w:t>
            </w:r>
            <w:r>
              <w:rPr>
                <w:rFonts w:ascii="Cambria" w:cs="Times New Roman" w:hAnsi="Cambria"/>
                <w:sz w:val="20"/>
                <w:szCs w:val="20"/>
                <w:lang w:val="sv-SE"/>
              </w:rPr>
              <w:t xml:space="preserve"> tidak lebih dari mencium pipi atau kening</w:t>
            </w:r>
            <w:r>
              <w:rPr>
                <w:rFonts w:ascii="Cambria" w:cs="Times New Roman" w:hAnsi="Cambria"/>
                <w:sz w:val="20"/>
                <w:szCs w:val="20"/>
                <w:lang w:val="sv-SE"/>
              </w:rPr>
              <w:t xml:space="preserve"> </w:t>
            </w:r>
            <w:r>
              <w:rPr>
                <w:rFonts w:ascii="Cambria" w:cs="Times New Roman" w:hAnsi="Cambria"/>
                <w:sz w:val="20"/>
                <w:szCs w:val="20"/>
                <w:lang w:val="sv-SE"/>
              </w:rPr>
              <w:fldChar w:fldCharType="begin"/>
            </w:r>
            <w:r>
              <w:rPr>
                <w:rFonts w:ascii="Cambria" w:cs="Times New Roman" w:hAnsi="Cambria"/>
                <w:sz w:val="20"/>
                <w:szCs w:val="20"/>
                <w:lang w:val="sv-SE"/>
              </w:rPr>
              <w:instrText>ADDIN CSL_CITATION {"citationItems":[{"id":"ITEM-1","itemData":{"ISSN":"2622-4135","abstract":"Sexual problems still considered taboo among masyrakat to discuss in front of anak-anak and teach them, so the tend to risk of sexual violence. Scene of sexual assault on child in indonesia tend to increased, where in 2016 there have been 2676 sexual violence case for children and increased to 2898 along januari-juli 2017, while in simalanggang there have been 393 sexual violence case in young along 2016-2017. Research aims to understand the sexual education influence on the sexual violence in sdn 04 balai rupih simalanggang payakumbuh years 2018. The kind of research quasy this experiment with the approach pretest-posttes one group design. The sample used technique cluster of sampling with large 64 the sample. Statistical analysis use wilcoxon test. Results that rata-rata the appointment of the sexual violence intervention is 13,00 before and after the intervention is 12,06.","author":[{"dropping-particle":"","family":"Dusra","given":"Erna","non-dropping-particle":"","parse-names":false,"suffix":""}],"container-title":"Perintis's Health Journal","id":"ITEM-1","issued":{"date-parts":[["2017"]]},"page":"30-42","title":"Pengaruh Media Internet terhadap Perilaku Menyimpang Remaja di Sekolah Menengah Atas Negeri 1 Maros","type":"article-journal","volume":"5"},"uris":["http://www.mendeley.com/documents/?uuid=ac03f4f1-1d24-4376-878f-819b501df5fc"]}],"mendeley":{"formattedCitation":"(Dusra, 2017)","plainTextFormattedCitation":"(Dusra, 2017)","previouslyFormattedCitation":"(Dusra, 2017)"},"properties":{"noteIndex":0},"schema":"https://github.com/citation-style-language/schema/raw/master/csl-citation.json"}</w:instrText>
            </w:r>
            <w:r>
              <w:rPr>
                <w:rFonts w:ascii="Cambria" w:cs="Times New Roman" w:hAnsi="Cambria"/>
                <w:sz w:val="20"/>
                <w:szCs w:val="20"/>
                <w:lang w:val="sv-SE"/>
              </w:rPr>
              <w:fldChar w:fldCharType="separate"/>
            </w:r>
            <w:r>
              <w:rPr>
                <w:rFonts w:ascii="Cambria" w:cs="Times New Roman" w:hAnsi="Cambria"/>
                <w:noProof/>
                <w:sz w:val="20"/>
                <w:szCs w:val="20"/>
                <w:lang w:val="sv-SE"/>
              </w:rPr>
              <w:t>(Dusra, 2017)</w:t>
            </w:r>
            <w:r>
              <w:rPr>
                <w:rFonts w:ascii="Cambria" w:cs="Times New Roman" w:hAnsi="Cambria"/>
                <w:sz w:val="20"/>
                <w:szCs w:val="20"/>
                <w:lang w:val="sv-SE"/>
              </w:rPr>
              <w:fldChar w:fldCharType="end"/>
            </w:r>
            <w:r>
              <w:rPr>
                <w:rFonts w:ascii="Cambria" w:cs="Times New Roman" w:hAnsi="Cambria"/>
                <w:sz w:val="20"/>
                <w:szCs w:val="20"/>
                <w:lang w:val="sv-SE"/>
              </w:rPr>
              <w:t>.</w:t>
            </w:r>
          </w:p>
        </w:tc>
        <w:tc>
          <w:tcPr>
            <w:tcW w:w="860" w:type="dxa"/>
            <w:tcBorders/>
          </w:tcPr>
          <w:p>
            <w:pPr>
              <w:pStyle w:val="style179"/>
              <w:ind w:left="0"/>
              <w:jc w:val="center"/>
              <w:rPr>
                <w:rFonts w:ascii="Cambria" w:cs="Times New Roman" w:hAnsi="Cambria"/>
                <w:sz w:val="20"/>
                <w:szCs w:val="20"/>
                <w:lang w:val="sv-SE"/>
              </w:rPr>
            </w:pPr>
            <w:r>
              <w:rPr>
                <w:rFonts w:ascii="Cambria" w:cs="Times New Roman" w:hAnsi="Cambria"/>
                <w:sz w:val="20"/>
                <w:szCs w:val="20"/>
                <w:lang w:val="sv-SE"/>
              </w:rPr>
              <w:t>Ordinal</w:t>
            </w:r>
          </w:p>
        </w:tc>
      </w:tr>
      <w:tr>
        <w:tblPrEx/>
        <w:trPr>
          <w:trHeight w:val="327" w:hRule="atLeast"/>
        </w:trPr>
        <w:tc>
          <w:tcPr>
            <w:tcW w:w="7512" w:type="dxa"/>
            <w:gridSpan w:val="5"/>
            <w:tcBorders/>
          </w:tcPr>
          <w:p>
            <w:pPr>
              <w:pStyle w:val="style179"/>
              <w:ind w:left="0"/>
              <w:jc w:val="both"/>
              <w:rPr>
                <w:rFonts w:ascii="Cambria" w:cs="Times New Roman" w:hAnsi="Cambria"/>
                <w:b/>
                <w:bCs/>
                <w:sz w:val="20"/>
                <w:szCs w:val="20"/>
                <w:lang w:val="sv-SE"/>
              </w:rPr>
            </w:pPr>
            <w:r>
              <w:rPr>
                <w:rFonts w:ascii="Cambria" w:cs="Times New Roman" w:hAnsi="Cambria"/>
                <w:b/>
                <w:bCs/>
                <w:sz w:val="20"/>
                <w:szCs w:val="20"/>
                <w:lang w:val="sv-SE"/>
              </w:rPr>
              <w:t>Variable Dependen</w:t>
            </w:r>
          </w:p>
        </w:tc>
      </w:tr>
      <w:tr>
        <w:tblPrEx/>
        <w:trPr>
          <w:trHeight w:val="1985" w:hRule="atLeast"/>
        </w:trPr>
        <w:tc>
          <w:tcPr>
            <w:tcW w:w="1364"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 xml:space="preserve">Perilaku </w:t>
            </w:r>
            <w:r>
              <w:rPr>
                <w:rFonts w:cs="Times New Roman" w:hAnsi="Cambria"/>
                <w:sz w:val="20"/>
                <w:szCs w:val="20"/>
                <w:lang w:val="en-US"/>
              </w:rPr>
              <w:t>Erotis</w:t>
            </w:r>
          </w:p>
          <w:p>
            <w:pPr>
              <w:pStyle w:val="style179"/>
              <w:ind w:left="0"/>
              <w:jc w:val="both"/>
              <w:rPr>
                <w:rFonts w:ascii="Cambria" w:cs="Times New Roman" w:hAnsi="Cambria"/>
                <w:sz w:val="20"/>
                <w:szCs w:val="20"/>
                <w:lang w:val="sv-SE"/>
              </w:rPr>
            </w:pPr>
          </w:p>
        </w:tc>
        <w:tc>
          <w:tcPr>
            <w:tcW w:w="2175" w:type="dxa"/>
            <w:tcBorders/>
          </w:tcPr>
          <w:p>
            <w:pPr>
              <w:pStyle w:val="style179"/>
              <w:ind w:left="0"/>
              <w:jc w:val="both"/>
              <w:rPr>
                <w:rFonts w:ascii="Cambria" w:cs="Times New Roman" w:hAnsi="Cambria"/>
                <w:sz w:val="20"/>
                <w:szCs w:val="20"/>
                <w:lang w:val="sv-SE"/>
              </w:rPr>
            </w:pPr>
            <w:r>
              <w:rPr>
                <w:rFonts w:cs="Times New Roman" w:hAnsi="Cambria"/>
                <w:sz w:val="20"/>
                <w:szCs w:val="20"/>
                <w:lang w:val="en-US"/>
              </w:rPr>
              <w:t>Pertemuan seksual itu dipicu oleh pertemuan seksual, dan bisa dilakukan oleh orang yang sedang menjalin hubungan seksual, orang lain, atau orang yang berjenis kelamin sama dengan orang lain.</w:t>
            </w:r>
          </w:p>
        </w:tc>
        <w:tc>
          <w:tcPr>
            <w:tcW w:w="943" w:type="dxa"/>
            <w:tcBorders/>
          </w:tcPr>
          <w:p>
            <w:pPr>
              <w:pStyle w:val="style0"/>
              <w:jc w:val="both"/>
              <w:rPr>
                <w:rFonts w:ascii="Cambria" w:cs="Times New Roman" w:hAnsi="Cambria"/>
                <w:sz w:val="20"/>
                <w:szCs w:val="20"/>
                <w:lang w:val="sv-SE"/>
              </w:rPr>
            </w:pPr>
            <w:r>
              <w:rPr>
                <w:rFonts w:ascii="Cambria" w:cs="Times New Roman" w:hAnsi="Cambria"/>
                <w:sz w:val="20"/>
                <w:szCs w:val="20"/>
                <w:lang w:val="sv-SE"/>
              </w:rPr>
              <w:t xml:space="preserve">Kuesioner </w:t>
            </w:r>
          </w:p>
        </w:tc>
        <w:tc>
          <w:tcPr>
            <w:tcW w:w="2170" w:type="dxa"/>
            <w:tcBorders/>
          </w:tcPr>
          <w:p>
            <w:pPr>
              <w:pStyle w:val="style0"/>
              <w:rPr>
                <w:rFonts w:ascii="Cambria" w:cs="Times New Roman" w:hAnsi="Cambria"/>
                <w:sz w:val="20"/>
                <w:szCs w:val="20"/>
                <w:lang w:val="sv-SE"/>
              </w:rPr>
            </w:pPr>
            <w:r>
              <w:rPr>
                <w:rFonts w:cs="Times New Roman" w:hAnsi="Cambria"/>
                <w:sz w:val="20"/>
                <w:szCs w:val="20"/>
                <w:lang w:val="en-US"/>
              </w:rPr>
              <w:t>Ada dua kategori yang dapat digunakan untuk mengklasifikasikan hasil pelecehan seksual:</w:t>
            </w:r>
          </w:p>
          <w:p>
            <w:pPr>
              <w:pStyle w:val="style179"/>
              <w:ind w:left="326"/>
              <w:rPr>
                <w:rFonts w:ascii="Cambria" w:cs="Times New Roman" w:hAnsi="Cambria"/>
                <w:sz w:val="20"/>
                <w:szCs w:val="20"/>
                <w:lang w:val="sv-SE"/>
              </w:rPr>
            </w:pPr>
            <w:r>
              <w:rPr>
                <w:rFonts w:cs="Times New Roman" w:hAnsi="Cambria"/>
                <w:sz w:val="20"/>
                <w:szCs w:val="20"/>
                <w:lang w:val="en-US"/>
              </w:rPr>
              <w:t>Perilaku seksual yang serius</w:t>
            </w:r>
          </w:p>
          <w:p>
            <w:pPr>
              <w:pStyle w:val="style179"/>
              <w:ind w:left="326"/>
              <w:rPr>
                <w:rFonts w:ascii="Cambria" w:cs="Times New Roman" w:hAnsi="Cambria"/>
                <w:sz w:val="20"/>
                <w:szCs w:val="20"/>
                <w:lang w:val="sv-SE"/>
              </w:rPr>
            </w:pPr>
            <w:r>
              <w:rPr>
                <w:rFonts w:cs="Times New Roman" w:hAnsi="Cambria"/>
                <w:sz w:val="20"/>
                <w:szCs w:val="20"/>
                <w:lang w:val="en-US"/>
              </w:rPr>
              <w:t>termasuk bersetubuh, berciuman, membelai, dan hubungan seksual.</w:t>
            </w:r>
          </w:p>
          <w:p>
            <w:pPr>
              <w:pStyle w:val="style179"/>
              <w:ind w:left="326"/>
              <w:rPr>
                <w:rFonts w:ascii="Cambria" w:cs="Times New Roman" w:hAnsi="Cambria"/>
                <w:sz w:val="20"/>
                <w:szCs w:val="20"/>
                <w:lang w:val="sv-SE"/>
              </w:rPr>
            </w:pPr>
          </w:p>
          <w:p>
            <w:pPr>
              <w:pStyle w:val="style179"/>
              <w:ind w:left="326"/>
              <w:rPr>
                <w:rFonts w:ascii="Cambria" w:cs="Times New Roman" w:hAnsi="Cambria"/>
                <w:sz w:val="20"/>
                <w:szCs w:val="20"/>
                <w:lang w:val="sv-SE"/>
              </w:rPr>
            </w:pPr>
            <w:r>
              <w:rPr>
                <w:rFonts w:cs="Times New Roman" w:hAnsi="Cambria"/>
                <w:sz w:val="20"/>
                <w:szCs w:val="20"/>
                <w:lang w:val="en-US"/>
              </w:rPr>
              <w:t>Perilaku seksual yang tidak terkendali</w:t>
            </w:r>
          </w:p>
          <w:p>
            <w:pPr>
              <w:pStyle w:val="style179"/>
              <w:ind w:left="326"/>
              <w:rPr>
                <w:rFonts w:ascii="Cambria" w:cs="Times New Roman" w:hAnsi="Cambria"/>
                <w:sz w:val="20"/>
                <w:szCs w:val="20"/>
                <w:lang w:val="sv-SE"/>
              </w:rPr>
            </w:pPr>
            <w:r>
              <w:rPr>
                <w:rFonts w:cs="Times New Roman" w:hAnsi="Cambria"/>
                <w:sz w:val="20"/>
                <w:szCs w:val="20"/>
                <w:lang w:val="en-US"/>
              </w:rPr>
              <w:t>meliputi berfantasi, berkencan, bergandeng tangan, sentuhan tubuh serta ciuman pipi dan dahi serta pelukan. (Dusra, 2017)</w:t>
            </w:r>
          </w:p>
        </w:tc>
        <w:tc>
          <w:tcPr>
            <w:tcW w:w="860" w:type="dxa"/>
            <w:tcBorders/>
          </w:tcPr>
          <w:p>
            <w:pPr>
              <w:pStyle w:val="style0"/>
              <w:keepNext/>
              <w:jc w:val="center"/>
              <w:rPr>
                <w:rFonts w:ascii="Cambria" w:cs="Times New Roman" w:hAnsi="Cambria"/>
                <w:sz w:val="20"/>
                <w:szCs w:val="20"/>
                <w:lang w:val="sv-SE"/>
              </w:rPr>
            </w:pPr>
            <w:r>
              <w:rPr>
                <w:rFonts w:ascii="Cambria" w:cs="Times New Roman" w:hAnsi="Cambria"/>
                <w:sz w:val="20"/>
                <w:szCs w:val="20"/>
                <w:lang w:val="sv-SE"/>
              </w:rPr>
              <w:t>Ordinal</w:t>
            </w:r>
          </w:p>
        </w:tc>
      </w:tr>
    </w:tbl>
    <w:p>
      <w:pPr>
        <w:pStyle w:val="style34"/>
        <w:jc w:val="center"/>
        <w:rPr>
          <w:rFonts w:ascii="Cambria" w:hAnsi="Cambria"/>
          <w:i w:val="false"/>
          <w:iCs w:val="false"/>
          <w:color w:val="auto"/>
          <w:sz w:val="24"/>
          <w:szCs w:val="24"/>
        </w:rPr>
      </w:pPr>
    </w:p>
    <w:p>
      <w:pPr>
        <w:pStyle w:val="style0"/>
        <w:rPr/>
      </w:pPr>
    </w:p>
    <w:p>
      <w:pPr>
        <w:pStyle w:val="style0"/>
        <w:rPr/>
      </w:pPr>
    </w:p>
    <w:p>
      <w:pPr>
        <w:pStyle w:val="style0"/>
        <w:rPr>
          <w:rFonts w:ascii="Cambria" w:hAnsi="Cambria"/>
          <w:sz w:val="24"/>
          <w:szCs w:val="24"/>
        </w:rPr>
      </w:pPr>
    </w:p>
    <w:p>
      <w:pPr>
        <w:pStyle w:val="style0"/>
        <w:jc w:val="center"/>
        <w:rPr>
          <w:rFonts w:ascii="Cambria" w:hAnsi="Cambria"/>
          <w:sz w:val="24"/>
          <w:szCs w:val="24"/>
        </w:rPr>
      </w:pPr>
    </w:p>
    <w:p>
      <w:pPr>
        <w:pStyle w:val="style0"/>
        <w:tabs>
          <w:tab w:val="center" w:leader="none" w:pos="3969"/>
        </w:tabs>
        <w:rPr/>
        <w:sectPr>
          <w:pgSz w:w="11907" w:h="16840" w:orient="portrait" w:code="9"/>
          <w:pgMar w:top="2268" w:right="1701" w:bottom="1701" w:left="2268" w:header="1531" w:footer="964" w:gutter="0"/>
          <w:pgNumType w:start="1"/>
          <w:cols w:space="720"/>
          <w:titlePg/>
          <w:docGrid w:linePitch="360"/>
        </w:sectPr>
      </w:pPr>
      <w:r>
        <w:rPr>
          <w:rFonts w:cs="Times New Roman"/>
          <w:noProof/>
          <w:szCs w:val="24"/>
          <w:lang w:val="sv-SE"/>
        </w:rPr>
        <mc:AlternateContent>
          <mc:Choice Requires="wps">
            <w:drawing>
              <wp:anchor distT="0" distB="0" distL="0" distR="0" simplePos="false" relativeHeight="40" behindDoc="false" locked="false" layoutInCell="true" allowOverlap="true">
                <wp:simplePos x="0" y="0"/>
                <wp:positionH relativeFrom="column">
                  <wp:posOffset>2082188</wp:posOffset>
                </wp:positionH>
                <wp:positionV relativeFrom="paragraph">
                  <wp:posOffset>3613531</wp:posOffset>
                </wp:positionV>
                <wp:extent cx="800100" cy="408213"/>
                <wp:effectExtent l="0" t="0" r="0" b="0"/>
                <wp:wrapNone/>
                <wp:docPr id="1030"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30" fillcolor="white" stroked="f" style="position:absolute;margin-left:163.95pt;margin-top:284.53pt;width:63.0pt;height:32.14pt;z-index:40;mso-position-horizontal-relative:text;mso-position-vertical-relative:text;mso-height-percent:0;mso-width-relative:page;mso-height-relative:margin;mso-wrap-distance-left:0.0pt;mso-wrap-distance-right:0.0pt;visibility:visible;">
                <v:stroke on="f"/>
                <v:fill/>
              </v:rect>
            </w:pict>
          </mc:Fallback>
        </mc:AlternateContent>
      </w:r>
      <w:r>
        <w:rPr>
          <w:rFonts w:ascii="Cambria" w:cs="Times New Roman" w:hAnsi="Cambria"/>
          <w:noProof/>
          <w:sz w:val="24"/>
          <w:szCs w:val="24"/>
          <w:lang w:val="sv-SE"/>
        </w:rPr>
        <mc:AlternateContent>
          <mc:Choice Requires="wps">
            <w:drawing>
              <wp:anchor distT="0" distB="0" distL="0" distR="0" simplePos="false" relativeHeight="24" behindDoc="false" locked="false" layoutInCell="true" allowOverlap="true">
                <wp:simplePos x="0" y="0"/>
                <wp:positionH relativeFrom="page">
                  <wp:align>center</wp:align>
                </wp:positionH>
                <wp:positionV relativeFrom="paragraph">
                  <wp:posOffset>5633902</wp:posOffset>
                </wp:positionV>
                <wp:extent cx="800100" cy="408213"/>
                <wp:effectExtent l="0" t="0" r="0" b="0"/>
                <wp:wrapNone/>
                <wp:docPr id="1031"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31" fillcolor="white" stroked="f" style="position:absolute;margin-left:0.0pt;margin-top:443.61pt;width:63.0pt;height:32.14pt;z-index:24;mso-position-horizontal:center;mso-position-horizontal-relative:page;mso-position-vertical-relative:text;mso-height-percent:0;mso-width-relative:page;mso-height-relative:margin;mso-wrap-distance-left:0.0pt;mso-wrap-distance-right:0.0pt;visibility:visible;">
                <v:stroke on="f"/>
                <v:fill/>
              </v:rect>
            </w:pict>
          </mc:Fallback>
        </mc:AlternateContent>
      </w:r>
      <w:r>
        <w:tab/>
      </w:r>
    </w:p>
    <w:bookmarkStart w:id="7" w:name="_Toc206702092"/>
    <w:p>
      <w:pPr>
        <w:pStyle w:val="style4117"/>
        <w:rPr>
          <w:bCs/>
          <w:lang w:val="sv-SE"/>
        </w:rPr>
      </w:pPr>
      <w:r>
        <w:rPr>
          <w:bCs/>
          <w:lang w:val="sv-SE"/>
        </w:rPr>
        <w:t>Kajian Pustaka</w:t>
      </w:r>
      <w:bookmarkEnd w:id="7"/>
    </w:p>
    <w:bookmarkStart w:id="8" w:name="_Toc203959288"/>
    <w:p>
      <w:pPr>
        <w:pStyle w:val="style4119"/>
        <w:jc w:val="center"/>
        <w:rPr>
          <w:b/>
          <w:bCs/>
          <w:lang w:val="sv-SE"/>
        </w:rPr>
      </w:pPr>
      <w:r>
        <w:rPr>
          <w:b/>
          <w:bCs/>
        </w:rPr>
        <w:t xml:space="preserve">Tabel 1. </w:t>
      </w:r>
      <w:r>
        <w:rPr>
          <w:b/>
          <w:bCs/>
        </w:rPr>
        <w:fldChar w:fldCharType="begin"/>
      </w:r>
      <w:r>
        <w:rPr>
          <w:b/>
          <w:bCs/>
        </w:rPr>
        <w:instrText xml:space="preserve"> SEQ Tabel_1. \* ARABIC </w:instrText>
      </w:r>
      <w:r>
        <w:rPr>
          <w:b/>
          <w:bCs/>
        </w:rPr>
        <w:fldChar w:fldCharType="separate"/>
      </w:r>
      <w:r>
        <w:rPr>
          <w:b/>
          <w:bCs/>
          <w:noProof/>
        </w:rPr>
        <w:t>2</w:t>
      </w:r>
      <w:r>
        <w:rPr>
          <w:b/>
          <w:bCs/>
        </w:rPr>
        <w:fldChar w:fldCharType="end"/>
      </w:r>
      <w:r>
        <w:rPr>
          <w:b/>
          <w:bCs/>
        </w:rPr>
        <w:t xml:space="preserve"> Kajian Pustaka</w:t>
      </w:r>
      <w:bookmarkEnd w:id="8"/>
    </w:p>
    <w:tbl>
      <w:tblPr>
        <w:tblStyle w:val="style154"/>
        <w:tblW w:w="12361" w:type="dxa"/>
        <w:tblInd w:w="534" w:type="dxa"/>
        <w:tblLook w:val="04A0" w:firstRow="1" w:lastRow="0" w:firstColumn="1" w:lastColumn="0" w:noHBand="0" w:noVBand="1"/>
      </w:tblPr>
      <w:tblGrid>
        <w:gridCol w:w="558"/>
        <w:gridCol w:w="2216"/>
        <w:gridCol w:w="1778"/>
        <w:gridCol w:w="2679"/>
        <w:gridCol w:w="2139"/>
        <w:gridCol w:w="2969"/>
      </w:tblGrid>
      <w:tr>
        <w:trPr/>
        <w:tc>
          <w:tcPr>
            <w:tcW w:w="558" w:type="dxa"/>
            <w:tcBorders/>
            <w:vAlign w:val="center"/>
          </w:tcPr>
          <w:p>
            <w:pPr>
              <w:pStyle w:val="style179"/>
              <w:ind w:left="0"/>
              <w:jc w:val="center"/>
              <w:rPr>
                <w:rFonts w:ascii="Cambria" w:cs="Times New Roman" w:hAnsi="Cambria"/>
                <w:sz w:val="20"/>
                <w:szCs w:val="20"/>
                <w:lang w:val="sv-SE"/>
              </w:rPr>
            </w:pPr>
            <w:r>
              <w:rPr>
                <w:rFonts w:ascii="Cambria" w:cs="Times New Roman" w:hAnsi="Cambria"/>
                <w:noProof/>
                <w:sz w:val="24"/>
                <w:szCs w:val="24"/>
                <w:lang w:val="sv-SE"/>
              </w:rPr>
              <mc:AlternateContent>
                <mc:Choice Requires="wps">
                  <w:drawing>
                    <wp:anchor distT="0" distB="0" distL="0" distR="0" simplePos="false" relativeHeight="25" behindDoc="false" locked="false" layoutInCell="true" allowOverlap="true">
                      <wp:simplePos x="0" y="0"/>
                      <wp:positionH relativeFrom="column">
                        <wp:posOffset>3655241</wp:posOffset>
                      </wp:positionH>
                      <wp:positionV relativeFrom="paragraph">
                        <wp:posOffset>4612640</wp:posOffset>
                      </wp:positionV>
                      <wp:extent cx="800100" cy="408213"/>
                      <wp:effectExtent l="0" t="0" r="0" b="0"/>
                      <wp:wrapNone/>
                      <wp:docPr id="1032"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32" fillcolor="white" stroked="f" style="position:absolute;margin-left:287.81pt;margin-top:363.2pt;width:63.0pt;height:32.14pt;z-index:25;mso-position-horizontal-relative:text;mso-position-vertical-relative:text;mso-height-percent:0;mso-width-relative:page;mso-height-relative:margin;mso-wrap-distance-left:0.0pt;mso-wrap-distance-right:0.0pt;visibility:visible;">
                      <v:stroke on="f"/>
                      <v:fill/>
                    </v:rect>
                  </w:pict>
                </mc:Fallback>
              </mc:AlternateContent>
            </w:r>
            <w:bookmarkStart w:id="9" w:name="_Hlk186896128"/>
            <w:r>
              <w:rPr>
                <w:rFonts w:ascii="Cambria" w:cs="Times New Roman" w:hAnsi="Cambria"/>
                <w:sz w:val="20"/>
                <w:szCs w:val="20"/>
                <w:lang w:val="sv-SE"/>
              </w:rPr>
              <w:t>No</w:t>
            </w:r>
          </w:p>
        </w:tc>
        <w:tc>
          <w:tcPr>
            <w:tcW w:w="2217" w:type="dxa"/>
            <w:tcBorders/>
            <w:vAlign w:val="center"/>
          </w:tcPr>
          <w:p>
            <w:pPr>
              <w:pStyle w:val="style179"/>
              <w:ind w:left="0"/>
              <w:jc w:val="center"/>
              <w:rPr>
                <w:rFonts w:ascii="Cambria" w:cs="Times New Roman" w:hAnsi="Cambria"/>
                <w:sz w:val="20"/>
                <w:szCs w:val="20"/>
                <w:lang w:val="sv-SE"/>
              </w:rPr>
            </w:pPr>
            <w:r>
              <w:rPr>
                <w:rFonts w:ascii="Cambria" w:cs="Times New Roman" w:hAnsi="Cambria"/>
                <w:sz w:val="20"/>
                <w:szCs w:val="20"/>
                <w:lang w:val="sv-SE"/>
              </w:rPr>
              <w:t>Nama Peneliti/Tahun/Judul</w:t>
            </w:r>
          </w:p>
        </w:tc>
        <w:tc>
          <w:tcPr>
            <w:tcW w:w="1780" w:type="dxa"/>
            <w:tcBorders/>
            <w:vAlign w:val="center"/>
          </w:tcPr>
          <w:p>
            <w:pPr>
              <w:pStyle w:val="style179"/>
              <w:ind w:left="0"/>
              <w:jc w:val="center"/>
              <w:rPr>
                <w:rFonts w:ascii="Cambria" w:cs="Times New Roman" w:hAnsi="Cambria"/>
                <w:sz w:val="20"/>
                <w:szCs w:val="20"/>
                <w:lang w:val="sv-SE"/>
              </w:rPr>
            </w:pPr>
            <w:r>
              <w:rPr>
                <w:rFonts w:ascii="Cambria" w:cs="Times New Roman" w:hAnsi="Cambria"/>
                <w:sz w:val="20"/>
                <w:szCs w:val="20"/>
                <w:lang w:val="sv-SE"/>
              </w:rPr>
              <w:t>Tujuan Penelitian</w:t>
            </w:r>
          </w:p>
        </w:tc>
        <w:tc>
          <w:tcPr>
            <w:tcW w:w="2688" w:type="dxa"/>
            <w:tcBorders/>
            <w:vAlign w:val="center"/>
          </w:tcPr>
          <w:p>
            <w:pPr>
              <w:pStyle w:val="style179"/>
              <w:ind w:left="0"/>
              <w:jc w:val="center"/>
              <w:rPr>
                <w:rFonts w:ascii="Cambria" w:cs="Times New Roman" w:hAnsi="Cambria"/>
                <w:sz w:val="20"/>
                <w:szCs w:val="20"/>
                <w:lang w:val="sv-SE"/>
              </w:rPr>
            </w:pPr>
            <w:r>
              <w:rPr>
                <w:rFonts w:ascii="Cambria" w:cs="Times New Roman" w:hAnsi="Cambria"/>
                <w:sz w:val="20"/>
                <w:szCs w:val="20"/>
                <w:lang w:val="sv-SE"/>
              </w:rPr>
              <w:t>Metode Penelitian</w:t>
            </w:r>
          </w:p>
        </w:tc>
        <w:tc>
          <w:tcPr>
            <w:tcW w:w="2141" w:type="dxa"/>
            <w:tcBorders/>
            <w:vAlign w:val="center"/>
          </w:tcPr>
          <w:p>
            <w:pPr>
              <w:pStyle w:val="style179"/>
              <w:ind w:left="0"/>
              <w:jc w:val="center"/>
              <w:rPr>
                <w:rFonts w:ascii="Cambria" w:cs="Times New Roman" w:hAnsi="Cambria"/>
                <w:sz w:val="20"/>
                <w:szCs w:val="20"/>
                <w:lang w:val="sv-SE"/>
              </w:rPr>
            </w:pPr>
            <w:r>
              <w:rPr>
                <w:rFonts w:ascii="Cambria" w:cs="Times New Roman" w:hAnsi="Cambria"/>
                <w:sz w:val="20"/>
                <w:szCs w:val="20"/>
                <w:lang w:val="sv-SE"/>
              </w:rPr>
              <w:t>Hasil Penelitian</w:t>
            </w:r>
          </w:p>
        </w:tc>
        <w:tc>
          <w:tcPr>
            <w:tcW w:w="2977" w:type="dxa"/>
            <w:tcBorders/>
            <w:vAlign w:val="center"/>
          </w:tcPr>
          <w:p>
            <w:pPr>
              <w:pStyle w:val="style179"/>
              <w:ind w:left="0"/>
              <w:jc w:val="center"/>
              <w:rPr>
                <w:rFonts w:ascii="Cambria" w:cs="Times New Roman" w:hAnsi="Cambria"/>
                <w:sz w:val="20"/>
                <w:szCs w:val="20"/>
                <w:lang w:val="sv-SE"/>
              </w:rPr>
            </w:pPr>
            <w:r>
              <w:rPr>
                <w:rFonts w:ascii="Cambria" w:cs="Times New Roman" w:hAnsi="Cambria"/>
                <w:sz w:val="20"/>
                <w:szCs w:val="20"/>
                <w:lang w:val="sv-SE"/>
              </w:rPr>
              <w:t>Perbedaan Penelitian</w:t>
            </w:r>
          </w:p>
        </w:tc>
      </w:tr>
      <w:tr>
        <w:tblPrEx/>
        <w:trPr/>
        <w:tc>
          <w:tcPr>
            <w:tcW w:w="558" w:type="dxa"/>
            <w:tcBorders/>
          </w:tcPr>
          <w:p>
            <w:pPr>
              <w:pStyle w:val="style179"/>
              <w:spacing w:lineRule="auto" w:line="480"/>
              <w:ind w:left="0"/>
              <w:jc w:val="center"/>
              <w:rPr>
                <w:rFonts w:ascii="Cambria" w:cs="Times New Roman" w:hAnsi="Cambria"/>
                <w:sz w:val="20"/>
                <w:szCs w:val="20"/>
                <w:lang w:val="sv-SE"/>
              </w:rPr>
            </w:pPr>
            <w:r>
              <w:rPr>
                <w:rFonts w:ascii="Cambria" w:cs="Times New Roman" w:hAnsi="Cambria"/>
                <w:sz w:val="20"/>
                <w:szCs w:val="20"/>
                <w:lang w:val="sv-SE"/>
              </w:rPr>
              <w:t>1.</w:t>
            </w:r>
          </w:p>
        </w:tc>
        <w:tc>
          <w:tcPr>
            <w:tcW w:w="2217"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(Volta G. Merentek, Ardiansa A.T. Tucunan, Adisti Rumayar, 2021)</w:t>
            </w:r>
          </w:p>
          <w:p>
            <w:pPr>
              <w:pStyle w:val="style179"/>
              <w:ind w:left="0"/>
              <w:jc w:val="both"/>
              <w:rPr>
                <w:rFonts w:ascii="Cambria" w:cs="Times New Roman" w:hAnsi="Cambria"/>
                <w:sz w:val="20"/>
                <w:szCs w:val="20"/>
                <w:lang w:val="sv-SE"/>
              </w:rPr>
            </w:pPr>
            <w:r>
              <w:rPr>
                <w:rFonts w:ascii="Cambria" w:cs="Times New Roman" w:hAnsi="Cambria"/>
                <w:sz w:val="20"/>
                <w:szCs w:val="20"/>
                <w:lang w:val="sv-SE"/>
              </w:rPr>
              <w:t>Hubungan Media Internet Dan Peran Keluarga Dengan Perilaku Seksual Remaja Di Sma Negeri 1 Motoling Barat</w:t>
            </w:r>
          </w:p>
        </w:tc>
        <w:tc>
          <w:tcPr>
            <w:tcW w:w="1780"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Tujuan penelitian ini adalah untuk menyelidiki hubungan antara media di internet dan hubungan antara anggota masyarakat dengan remaja yang aktif secara seksual di SMA Negeri 1 Motoling Barat.</w:t>
            </w:r>
          </w:p>
        </w:tc>
        <w:tc>
          <w:tcPr>
            <w:tcW w:w="2688" w:type="dxa"/>
            <w:tcBorders/>
          </w:tcPr>
          <w:p>
            <w:pPr>
              <w:pStyle w:val="style179"/>
              <w:ind w:left="0"/>
              <w:jc w:val="both"/>
              <w:rPr>
                <w:rFonts w:ascii="Cambria" w:cs="Times New Roman" w:hAnsi="Cambria"/>
                <w:sz w:val="20"/>
                <w:szCs w:val="20"/>
              </w:rPr>
            </w:pPr>
            <w:r>
              <w:rPr>
                <w:rFonts w:ascii="Cambria" w:cs="Times New Roman" w:hAnsi="Cambria"/>
                <w:sz w:val="20"/>
                <w:szCs w:val="20"/>
              </w:rPr>
              <w:t>Penelitian ini menggunakan metode kuesioner analitis yang dikombinasikan dengan desain potong lintang. Penelitian ini dilakukan di SMA Negeri 1 Motoling Barat Universitas. Hingga September 2019 dan berlanjut hingga November 2020, mereka aktif. Setiap responden terdiri dari 155 siswa dari SMA Negeri 1 Motoling Barat. Instrumen penelitian seperti komputer, Google Formulir, dan kuesioner digunakan dalam proses penelitian. Analisis data yang mencakup analisis univariat dan bivariat disajikan. Dalam melakukan analisis data, metode uji peringkat Spearman (α = 0.05) digunakan.</w:t>
            </w:r>
          </w:p>
        </w:tc>
        <w:tc>
          <w:tcPr>
            <w:tcW w:w="2141" w:type="dxa"/>
            <w:tcBorders/>
          </w:tcPr>
          <w:p>
            <w:pPr>
              <w:pStyle w:val="style179"/>
              <w:ind w:left="0"/>
              <w:jc w:val="both"/>
              <w:rPr>
                <w:rFonts w:ascii="Cambria" w:cs="Times New Roman" w:hAnsi="Cambria"/>
                <w:sz w:val="20"/>
                <w:szCs w:val="20"/>
                <w:lang w:val="sv-SE"/>
              </w:rPr>
            </w:pPr>
            <w:r>
              <w:rPr>
                <w:rFonts w:cs="Times New Roman" w:hAnsi="Cambria"/>
                <w:sz w:val="20"/>
                <w:szCs w:val="20"/>
                <w:lang w:val="en-US"/>
              </w:rPr>
              <w:t>Terdapat hubungan yang signifikan antara media internet dan perilaku seksual remaja (nilai p 0,00 &lt; 0,05), dan juga terdapat hubungan yang signifikan antara kelompok teman dan perilaku seksual remaja (nilai p 0,00 &lt; 0,05).</w:t>
            </w:r>
          </w:p>
        </w:tc>
        <w:tc>
          <w:tcPr>
            <w:tcW w:w="2977"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Penelitian yang telah dilakukan sebelumnya telah menetapkan hubungan antara media di internet dan dukungan teman serta anggota keluarga terkait aktivitas seksual remaja di SMA Negeri 1 Motoling Barat. Tanpa mempertimbangkan pendapat keluarga saya, saya melakukan penelitian tentang penggunaan internet sebagai variabel independen di kalangan siswa SMA Negeri I Kabupaten Gowa. Berbeda dengan penelitian sebelumnya yang menggunakan metode Spearman, penelitian saat ini menggunakan metode Chi-Kuadrat. Dengan demikian, perbedaan utama terletak pada fokus variabel, lokasi dan subjek penelitian, serta metode analisis statistik yang digunakan.</w:t>
            </w:r>
          </w:p>
        </w:tc>
      </w:tr>
      <w:tr>
        <w:tblPrEx/>
        <w:trPr/>
        <w:tc>
          <w:tcPr>
            <w:tcW w:w="558" w:type="dxa"/>
            <w:tcBorders/>
          </w:tcPr>
          <w:p>
            <w:pPr>
              <w:pStyle w:val="style179"/>
              <w:spacing w:lineRule="auto" w:line="480"/>
              <w:ind w:left="0"/>
              <w:jc w:val="center"/>
              <w:rPr>
                <w:rFonts w:ascii="Cambria" w:cs="Times New Roman" w:hAnsi="Cambria"/>
                <w:sz w:val="20"/>
                <w:szCs w:val="20"/>
                <w:lang w:val="sv-SE"/>
              </w:rPr>
            </w:pPr>
            <w:r>
              <w:rPr>
                <w:rFonts w:ascii="Cambria" w:cs="Times New Roman" w:hAnsi="Cambria"/>
                <w:sz w:val="20"/>
                <w:szCs w:val="20"/>
                <w:lang w:val="sv-SE"/>
              </w:rPr>
              <w:t>2.</w:t>
            </w:r>
          </w:p>
        </w:tc>
        <w:tc>
          <w:tcPr>
            <w:tcW w:w="2217" w:type="dxa"/>
            <w:tcBorders/>
          </w:tcPr>
          <w:p>
            <w:pPr>
              <w:pStyle w:val="style0"/>
              <w:spacing w:after="160"/>
              <w:jc w:val="both"/>
              <w:rPr>
                <w:rFonts w:ascii="Cambria" w:cs="Times New Roman" w:hAnsi="Cambria"/>
                <w:sz w:val="20"/>
                <w:szCs w:val="20"/>
                <w:lang w:val="sv-SE"/>
              </w:rPr>
            </w:pPr>
            <w:r>
              <w:rPr>
                <w:rFonts w:ascii="Cambria" w:cs="Times New Roman" w:hAnsi="Cambria"/>
                <w:sz w:val="20"/>
                <w:szCs w:val="20"/>
                <w:lang w:val="sv-SE"/>
              </w:rPr>
              <w:t xml:space="preserve"> (Desi Merdiyanti1, Surmiasih, Rizki Yeni </w:t>
            </w:r>
            <w:r>
              <w:rPr>
                <w:rFonts w:ascii="Cambria" w:cs="Times New Roman" w:hAnsi="Cambria"/>
                <w:sz w:val="20"/>
                <w:szCs w:val="20"/>
                <w:lang w:val="sv-SE"/>
              </w:rPr>
              <w:t>Wulandari, Rini Palupi, 2024)</w:t>
            </w:r>
          </w:p>
          <w:p>
            <w:pPr>
              <w:pStyle w:val="style0"/>
              <w:spacing w:after="160"/>
              <w:jc w:val="both"/>
              <w:rPr>
                <w:rFonts w:ascii="Cambria" w:cs="Times New Roman" w:hAnsi="Cambria"/>
                <w:sz w:val="20"/>
                <w:szCs w:val="20"/>
                <w:lang w:val="sv-SE"/>
              </w:rPr>
            </w:pPr>
            <w:r>
              <w:rPr>
                <w:rFonts w:ascii="Cambria" w:cs="Times New Roman" w:hAnsi="Cambria"/>
                <w:sz w:val="20"/>
                <w:szCs w:val="20"/>
                <w:lang w:val="sv-SE"/>
              </w:rPr>
              <w:t>Hubungan Penggunaan Media Sosial dengan Perilaku Seksual Remaja di SMP N 3 Padang Ratu</w:t>
            </w:r>
          </w:p>
        </w:tc>
        <w:tc>
          <w:tcPr>
            <w:tcW w:w="1780"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 xml:space="preserve">Studi ini menyimpulkan bahwa ada korelasi antara penggunaan media sosial dan aktivitas seksual di kalangan remaja di SMPN 3 Padang Ratu. Ini adalah salah satu temuan yang diungkapkan oleh penelitian tersebut. </w:t>
            </w:r>
          </w:p>
        </w:tc>
        <w:tc>
          <w:tcPr>
            <w:tcW w:w="2688"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 xml:space="preserve">Jenis penelitian yang digunakan adalah penelitian kuantitatif, desain penelitian observasi analitik dengan </w:t>
            </w:r>
            <w:r>
              <w:rPr>
                <w:rFonts w:ascii="Cambria" w:cs="Times New Roman" w:hAnsi="Cambria"/>
                <w:sz w:val="20"/>
                <w:szCs w:val="20"/>
                <w:lang w:val="sv-SE"/>
              </w:rPr>
              <w:t>menggunakan pendekatan Cross sectional. sampel yang di gunakan 63 responden Siswa di SMP N 3 Padang Ratu dengan Teknik pemilihan sampel dalam penelitian adalah cluster random sampling, Instrumen penelitian menggunakan Kuesioner dan Analisis data yang digunakan adalah Uji Chi Square.</w:t>
            </w:r>
          </w:p>
        </w:tc>
        <w:tc>
          <w:tcPr>
            <w:tcW w:w="2141"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Kerangka konseptual pengamatan potong lintang berfungsi sebagai dasar penelitian ini, yang menggunakan desain analisis observasi yang berorientasi kuantitatif dan digunakan dalam penyelidikan ini. Penelitian ini dilakukan dengan partisipasi enam puluh tiga siswa dari SMP N 3 Padang Ratu. Untuk tujuan pengumpulan sampel, metode Cluster-Random-Sampling adalah metode yang direkomendasikan untuk digunakan. Kuesioner adalah instrumen yang digunakan untuk penelitian, dan metode Chi-Kuadrat digunakan untuk melakukan analisis data.</w:t>
            </w:r>
          </w:p>
        </w:tc>
        <w:tc>
          <w:tcPr>
            <w:tcW w:w="2977"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 xml:space="preserve">Penelitian sebelumnya </w:t>
            </w:r>
            <w:r>
              <w:rPr>
                <w:rFonts w:ascii="Cambria" w:cs="Times New Roman" w:hAnsi="Cambria"/>
                <w:sz w:val="20"/>
                <w:szCs w:val="20"/>
                <w:lang w:val="sv-SE"/>
              </w:rPr>
              <w:t xml:space="preserve">meneliti hubungan antara penggunaan media sosial dengan perilaku seksual remaja di SMP N 3 </w:t>
            </w:r>
            <w:r>
              <w:rPr>
                <w:rFonts w:ascii="Cambria" w:cs="Times New Roman" w:hAnsi="Cambria"/>
                <w:sz w:val="20"/>
                <w:szCs w:val="20"/>
                <w:lang w:val="sv-SE"/>
              </w:rPr>
              <w:t xml:space="preserve">Padang Ratu dengan menggunakan pendekatan cluster random sampling dan respondennya adalah siswa sekolah menengah pertama, </w:t>
            </w:r>
            <w:r>
              <w:rPr>
                <w:rFonts w:cs="Times New Roman" w:hAnsi="Cambria"/>
                <w:sz w:val="20"/>
                <w:szCs w:val="20"/>
                <w:lang w:val="en-US"/>
              </w:rPr>
              <w:t>Tujuan penelitian ini adalah untuk mengetahui tingkat keterkaitan yang ada antara kedua kelompok, dan penelitian ini dilakukan dengan niat tersebut. Perilaku seksual siswa kelas sebelas di SMA Negeri 1 Gowa, dengan menggunakan metode sampel acak sederhana, menjadi fokus penelitian saya, yang berfokus pada hubungan antara penggunaan internet oleh masyarakat umum dan perilaku seksual siswa di tingkat sekolah menengah.</w:t>
            </w:r>
            <w:r>
              <w:rPr>
                <w:rFonts w:ascii="Cambria" w:cs="Times New Roman" w:hAnsi="Cambria"/>
                <w:sz w:val="20"/>
                <w:szCs w:val="20"/>
                <w:lang w:val="sv-SE"/>
              </w:rPr>
              <w:t>, perbedaan terletak pada jenis media yang dikaji (media sosial vs internet secara umum), tingkat pendidikan responden (SMP vs SMA), serta metode pengambilan sampel yang digunakan</w:t>
            </w:r>
            <w:r>
              <w:rPr>
                <w:rFonts w:ascii="Cambria" w:cs="Times New Roman" w:hAnsi="Cambria"/>
                <w:sz w:val="20"/>
                <w:szCs w:val="20"/>
                <w:lang w:val="sv-SE"/>
              </w:rPr>
              <w:t>.</w:t>
            </w:r>
          </w:p>
        </w:tc>
      </w:tr>
      <w:tr>
        <w:tblPrEx/>
        <w:trPr/>
        <w:tc>
          <w:tcPr>
            <w:tcW w:w="558" w:type="dxa"/>
            <w:tcBorders/>
          </w:tcPr>
          <w:p>
            <w:pPr>
              <w:pStyle w:val="style179"/>
              <w:spacing w:lineRule="auto" w:line="480"/>
              <w:ind w:left="0"/>
              <w:jc w:val="center"/>
              <w:rPr>
                <w:rFonts w:ascii="Cambria" w:cs="Times New Roman" w:hAnsi="Cambria"/>
                <w:sz w:val="20"/>
                <w:szCs w:val="20"/>
                <w:lang w:val="sv-SE"/>
              </w:rPr>
            </w:pPr>
            <w:r>
              <w:rPr>
                <w:rFonts w:ascii="Cambria" w:cs="Times New Roman" w:hAnsi="Cambria"/>
                <w:sz w:val="20"/>
                <w:szCs w:val="20"/>
                <w:lang w:val="sv-SE"/>
              </w:rPr>
              <w:t>3.</w:t>
            </w:r>
          </w:p>
        </w:tc>
        <w:tc>
          <w:tcPr>
            <w:tcW w:w="2217"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 xml:space="preserve"> (Septi Maisyaroh Ulina.P, Tinta Julianawati , Annisa, 2024)</w:t>
            </w:r>
          </w:p>
          <w:p>
            <w:pPr>
              <w:pStyle w:val="style179"/>
              <w:ind w:left="0"/>
              <w:jc w:val="both"/>
              <w:rPr>
                <w:rFonts w:ascii="Cambria" w:cs="Times New Roman" w:hAnsi="Cambria"/>
                <w:sz w:val="20"/>
                <w:szCs w:val="20"/>
                <w:lang w:val="sv-SE"/>
              </w:rPr>
            </w:pPr>
            <w:r>
              <w:rPr>
                <w:rFonts w:ascii="Cambria" w:cs="Times New Roman" w:hAnsi="Cambria"/>
                <w:noProof/>
                <w:sz w:val="24"/>
                <w:szCs w:val="24"/>
                <w:lang w:val="sv-SE"/>
              </w:rPr>
              <mc:AlternateContent>
                <mc:Choice Requires="wps">
                  <w:drawing>
                    <wp:anchor distT="0" distB="0" distL="0" distR="0" simplePos="false" relativeHeight="26" behindDoc="false" locked="false" layoutInCell="true" allowOverlap="true">
                      <wp:simplePos x="0" y="0"/>
                      <wp:positionH relativeFrom="column">
                        <wp:posOffset>2907211</wp:posOffset>
                      </wp:positionH>
                      <wp:positionV relativeFrom="paragraph">
                        <wp:posOffset>2101850</wp:posOffset>
                      </wp:positionV>
                      <wp:extent cx="800099" cy="407670"/>
                      <wp:effectExtent l="0" t="0" r="0" b="0"/>
                      <wp:wrapNone/>
                      <wp:docPr id="1033"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099" cy="407670"/>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33" fillcolor="white" stroked="f" style="position:absolute;margin-left:228.91pt;margin-top:165.5pt;width:63.0pt;height:32.1pt;z-index:26;mso-position-horizontal-relative:text;mso-position-vertical-relative:text;mso-height-percent:0;mso-width-relative:page;mso-height-relative:margin;mso-wrap-distance-left:0.0pt;mso-wrap-distance-right:0.0pt;visibility:visible;">
                      <v:stroke on="f"/>
                      <v:fill/>
                    </v:rect>
                  </w:pict>
                </mc:Fallback>
              </mc:AlternateContent>
            </w:r>
            <w:r>
              <w:rPr>
                <w:rFonts w:ascii="Cambria" w:cs="Times New Roman" w:hAnsi="Cambria"/>
                <w:sz w:val="20"/>
                <w:szCs w:val="20"/>
                <w:lang w:val="sv-SE"/>
              </w:rPr>
              <w:t>Hubungan Penggunaan Media Sosial Tiktok Dengan Perilaku Seksual Pranikah Pada Remaja Di Smp N 8 Batam</w:t>
            </w:r>
          </w:p>
        </w:tc>
        <w:tc>
          <w:tcPr>
            <w:tcW w:w="1780"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 xml:space="preserve">Penelitian ini bertujuan unutk mengetahui Hubungan Penggunaan Media Sosial Tiktok Dengan Perilaku Seksual Pranikah Pada </w:t>
            </w:r>
            <w:r>
              <w:rPr>
                <w:rFonts w:ascii="Cambria" w:cs="Times New Roman" w:hAnsi="Cambria"/>
                <w:sz w:val="20"/>
                <w:szCs w:val="20"/>
                <w:lang w:val="sv-SE"/>
              </w:rPr>
              <w:t>Remaja Di Smp N 8 Batam.</w:t>
            </w:r>
          </w:p>
        </w:tc>
        <w:tc>
          <w:tcPr>
            <w:tcW w:w="2688"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Untuk penelitian khusus ini, metode kuantitatif yang melibatkan penggunaan pendekatan potong lintang diterapkan. Sampel yang dimaksud terdiri dari 128 siswa yang berasal dari kelas delapan di SMPn 8 Batam. Gunakan metode yang dikenal sebagai Slovin, yang melibatkan penggunaan sampel rahasia. Data diperoleh melalui penggunaan observasi dan kuesioner. Dengan bantuan parameter Chi-kuadrat, analisis statistik dilakukan.</w:t>
            </w:r>
          </w:p>
        </w:tc>
        <w:tc>
          <w:tcPr>
            <w:tcW w:w="2141"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Hasil analisis univariat menunjukkan bahwa mayoritas pengguna aktif TikTok (32 pengguna) memiliki risiko penyakit menular seksual (53,6%), sedangkan mayoritas pengguna muda (30 pengguna) memiliki risiko penyakit menular seksual (57,1%). Hasil analisis bivariat menunjukkan bahwa terdapat hubungan antara penggunaan TikTok di media sosial dan praktik seksual siswa kelas VII di SMPn 8 Batam (nilai p 0,009).</w:t>
            </w:r>
          </w:p>
        </w:tc>
        <w:tc>
          <w:tcPr>
            <w:tcW w:w="2977" w:type="dxa"/>
            <w:tcBorders/>
          </w:tcPr>
          <w:p>
            <w:pPr>
              <w:pStyle w:val="style179"/>
              <w:ind w:left="0"/>
              <w:jc w:val="both"/>
              <w:rPr>
                <w:rFonts w:ascii="Cambria" w:cs="Times New Roman" w:hAnsi="Cambria"/>
                <w:sz w:val="20"/>
                <w:szCs w:val="20"/>
                <w:lang w:val="sv-SE"/>
              </w:rPr>
            </w:pPr>
            <w:r>
              <w:rPr>
                <w:rFonts w:cs="Times New Roman" w:hAnsi="Cambria"/>
                <w:sz w:val="20"/>
                <w:szCs w:val="20"/>
                <w:lang w:val="en-US"/>
              </w:rPr>
              <w:t>Penelitian sebelumnya telah meneliti hubungan antara penggunaan media sosial di TikTok dan perilaku seksual pranikah siswa kelas satu SMP N 8 Batam, dengan menggunakan pengambilan sampel bertujuan (menurut rumus Slovin) dan pendekatan potong lintang. Dengan menggunakan sampel acak sederhana, siswa dari kelas XI SMA Negeri 1 Gowa mengalami hubungan antara orang yang menggunakan internet dalam arti umum dan mereka yang terlibat dalam aktivitas seksual. Hal ini dianalisis dalam penelitian yang saya lakukan. Kedua penelitian yang dimaksud menggunakan metodologi dan Chi-Square</w:t>
            </w:r>
            <w:r>
              <w:rPr>
                <w:rFonts w:ascii="Cambria" w:cs="Times New Roman" w:hAnsi="Cambria"/>
                <w:sz w:val="20"/>
                <w:szCs w:val="20"/>
                <w:lang w:val="sv-SE"/>
              </w:rPr>
              <w:t xml:space="preserve"> dan pendekatan yang sama, perbedaan utama terletak pada fokus media yang diteliti (TikTok vs internet secara umum), usia responden (SMP kelas VII vs SMA kelas XI), serta metode pemilihan sampel yang digunakan.</w:t>
            </w:r>
          </w:p>
        </w:tc>
      </w:tr>
      <w:tr>
        <w:tblPrEx/>
        <w:trPr>
          <w:trHeight w:val="773" w:hRule="atLeast"/>
        </w:trPr>
        <w:tc>
          <w:tcPr>
            <w:tcW w:w="558" w:type="dxa"/>
            <w:tcBorders/>
          </w:tcPr>
          <w:p>
            <w:pPr>
              <w:pStyle w:val="style179"/>
              <w:spacing w:lineRule="auto" w:line="480"/>
              <w:ind w:left="0"/>
              <w:jc w:val="center"/>
              <w:rPr>
                <w:rFonts w:ascii="Cambria" w:cs="Times New Roman" w:hAnsi="Cambria"/>
                <w:sz w:val="20"/>
                <w:szCs w:val="20"/>
                <w:lang w:val="sv-SE"/>
              </w:rPr>
            </w:pPr>
            <w:r>
              <w:rPr>
                <w:rFonts w:ascii="Cambria" w:cs="Times New Roman" w:hAnsi="Cambria"/>
                <w:sz w:val="20"/>
                <w:szCs w:val="20"/>
                <w:lang w:val="sv-SE"/>
              </w:rPr>
              <w:t>4.</w:t>
            </w:r>
          </w:p>
        </w:tc>
        <w:tc>
          <w:tcPr>
            <w:tcW w:w="2217"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w:t>
            </w:r>
            <w:r>
              <w:rPr>
                <w:rFonts w:ascii="Cambria" w:cs="Times New Roman" w:hAnsi="Cambria"/>
                <w:sz w:val="20"/>
                <w:szCs w:val="20"/>
                <w:lang w:val="sv-SE"/>
              </w:rPr>
              <w:t>Anci Gusputriya, Suharni</w:t>
            </w:r>
            <w:r>
              <w:rPr>
                <w:rFonts w:ascii="Cambria" w:cs="Times New Roman" w:hAnsi="Cambria"/>
                <w:sz w:val="20"/>
                <w:szCs w:val="20"/>
                <w:lang w:val="sv-SE"/>
              </w:rPr>
              <w:t>, 2023)</w:t>
            </w:r>
          </w:p>
          <w:p>
            <w:pPr>
              <w:pStyle w:val="style179"/>
              <w:ind w:left="0"/>
              <w:jc w:val="both"/>
              <w:rPr>
                <w:rFonts w:ascii="Cambria" w:cs="Times New Roman" w:hAnsi="Cambria"/>
                <w:sz w:val="20"/>
                <w:szCs w:val="20"/>
                <w:lang w:val="sv-SE"/>
              </w:rPr>
            </w:pPr>
            <w:r>
              <w:rPr>
                <w:rFonts w:ascii="Cambria" w:cs="Times New Roman" w:hAnsi="Cambria"/>
                <w:sz w:val="20"/>
                <w:szCs w:val="20"/>
                <w:lang w:val="sv-SE"/>
              </w:rPr>
              <w:t>Hubungan Keterpaparan Media Sosial Dengan Perilaku Seksual Remaja Pada Siswa Kelas Viii Di Smp Negeri 1 Kasihan Bantul</w:t>
            </w:r>
          </w:p>
        </w:tc>
        <w:tc>
          <w:tcPr>
            <w:tcW w:w="1780" w:type="dxa"/>
            <w:tcBorders/>
          </w:tcPr>
          <w:p>
            <w:pPr>
              <w:pStyle w:val="style179"/>
              <w:ind w:left="0"/>
              <w:jc w:val="both"/>
              <w:rPr>
                <w:rFonts w:ascii="Cambria" w:cs="Times New Roman" w:hAnsi="Cambria"/>
                <w:sz w:val="20"/>
                <w:szCs w:val="20"/>
                <w:lang w:val="sv-SE"/>
              </w:rPr>
            </w:pPr>
            <w:r>
              <w:rPr>
                <w:rFonts w:cs="Times New Roman" w:hAnsi="Cambria"/>
                <w:sz w:val="20"/>
                <w:szCs w:val="20"/>
                <w:lang w:val="en-US"/>
              </w:rPr>
              <w:t>Perilaku seksual siswa dari kelas 8 SMP Negeri 1 Kasihan di Bantul, Yogyakarta, menjadi subjek penelitian ini, yang berfokus pada hubungan antara penggunaan media sosial dan perilaku seksual di kalangan siswa.</w:t>
            </w:r>
          </w:p>
        </w:tc>
        <w:tc>
          <w:tcPr>
            <w:tcW w:w="2688"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Desain proyek penelitian harus mencakup analisis studi yang memperhitungkan batasan waktu dan batasan waktu yang ditentukan. Semua siswa yang terdaftar di kelas 8 di SMP Negeri 1 Kasihan di Bantul disertakan dalam penelitian ini. Sebagai metode pengumpulan sampel, digunakan total sampel non-probabilitas yang terdiri dari 141 responden.</w:t>
            </w:r>
          </w:p>
        </w:tc>
        <w:tc>
          <w:tcPr>
            <w:tcW w:w="2141"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Temuan penelitian ini menunjukkan bahwa tidak ada hubungan antara siswa SMP Negeri 1 Kasihan di Bantul yang menggunakan media sosial dengan mereka yang melakukan aktivitas seksual dengan siswa lain di kelas yang sama. Hasil penelitian ini menunjukkan bahwa tidak ada hubungan antara siswa SMP Negeri 1 Kasihan, Bantul, yang menggunakan media sosial dengan mereka yang melakukan aktivitas seksual dengan siswa.</w:t>
            </w:r>
          </w:p>
        </w:tc>
        <w:tc>
          <w:tcPr>
            <w:tcW w:w="2977"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Penelitian yang disajikan di sini menggunakan metode analisis data dengan metode potong lintang, sedangkan penelitian yang disajikan di sini menggunakan metode kuantitatif dan metode sampel acak.</w:t>
            </w:r>
          </w:p>
        </w:tc>
      </w:tr>
      <w:tr>
        <w:tblPrEx/>
        <w:trPr/>
        <w:tc>
          <w:tcPr>
            <w:tcW w:w="558" w:type="dxa"/>
            <w:tcBorders/>
          </w:tcPr>
          <w:p>
            <w:pPr>
              <w:pStyle w:val="style179"/>
              <w:spacing w:lineRule="auto" w:line="480"/>
              <w:ind w:left="0"/>
              <w:jc w:val="center"/>
              <w:rPr>
                <w:rFonts w:ascii="Cambria" w:cs="Times New Roman" w:hAnsi="Cambria"/>
                <w:sz w:val="20"/>
                <w:szCs w:val="20"/>
                <w:lang w:val="sv-SE"/>
              </w:rPr>
            </w:pPr>
            <w:r>
              <w:rPr>
                <w:rFonts w:ascii="Cambria" w:cs="Times New Roman" w:hAnsi="Cambria"/>
                <w:sz w:val="20"/>
                <w:szCs w:val="20"/>
                <w:lang w:val="sv-SE"/>
              </w:rPr>
              <w:t>5.</w:t>
            </w:r>
          </w:p>
        </w:tc>
        <w:tc>
          <w:tcPr>
            <w:tcW w:w="2217"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(Endah Maulia, Omega DR, 2022)</w:t>
            </w:r>
          </w:p>
          <w:p>
            <w:pPr>
              <w:pStyle w:val="style179"/>
              <w:ind w:left="0"/>
              <w:jc w:val="both"/>
              <w:rPr>
                <w:rFonts w:ascii="Cambria" w:cs="Times New Roman" w:hAnsi="Cambria"/>
                <w:sz w:val="20"/>
                <w:szCs w:val="20"/>
                <w:lang w:val="sv-SE"/>
              </w:rPr>
            </w:pPr>
            <w:r>
              <w:rPr>
                <w:rFonts w:ascii="Cambria" w:cs="Times New Roman" w:hAnsi="Cambria"/>
                <w:sz w:val="20"/>
                <w:szCs w:val="20"/>
                <w:lang w:val="sv-SE"/>
              </w:rPr>
              <w:t xml:space="preserve">Pengaruh Media Internet Terhadap </w:t>
            </w:r>
            <w:r>
              <w:rPr>
                <w:rFonts w:ascii="Cambria" w:cs="Times New Roman" w:hAnsi="Cambria"/>
                <w:sz w:val="20"/>
                <w:szCs w:val="20"/>
                <w:lang w:val="sv-SE"/>
              </w:rPr>
              <w:t>Perilaku Menyimpang Seksual Pada Remaja Di Smaal-Hidayah</w:t>
            </w:r>
          </w:p>
        </w:tc>
        <w:tc>
          <w:tcPr>
            <w:tcW w:w="1780"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Dengan penelitian ini, efek internet terhadap perilaku seksual menyimpang pada remaja akan diteliti.</w:t>
            </w:r>
          </w:p>
        </w:tc>
        <w:tc>
          <w:tcPr>
            <w:tcW w:w="2688" w:type="dxa"/>
            <w:tcBorders/>
          </w:tcPr>
          <w:p>
            <w:pPr>
              <w:pStyle w:val="style179"/>
              <w:ind w:left="0"/>
              <w:jc w:val="both"/>
              <w:rPr>
                <w:rFonts w:ascii="Cambria" w:cs="Times New Roman" w:hAnsi="Cambria"/>
                <w:sz w:val="20"/>
                <w:szCs w:val="20"/>
                <w:lang w:val="sv-SE"/>
              </w:rPr>
            </w:pPr>
            <w:r>
              <w:rPr>
                <w:rFonts w:cs="Times New Roman" w:hAnsi="Cambria"/>
                <w:sz w:val="20"/>
                <w:szCs w:val="20"/>
                <w:lang w:val="en-US"/>
              </w:rPr>
              <w:t>Studi ini bersifat deskriptif-analitis dan menggunakan pendekatan potong lintang. Di Sekolah Menengah Atas Al-Hidayah, sebuah survei dengan 95 peserta dilakukan pada tahun 2022. Untuk analisis, digunakan uji Fisher yang tepat.</w:t>
            </w:r>
          </w:p>
        </w:tc>
        <w:tc>
          <w:tcPr>
            <w:tcW w:w="2141" w:type="dxa"/>
            <w:tcBorders/>
          </w:tcPr>
          <w:p>
            <w:pPr>
              <w:pStyle w:val="style179"/>
              <w:ind w:left="0"/>
              <w:jc w:val="both"/>
              <w:rPr>
                <w:rFonts w:ascii="Cambria" w:cs="Times New Roman" w:hAnsi="Cambria"/>
                <w:sz w:val="20"/>
                <w:szCs w:val="20"/>
                <w:lang w:val="sv-SE"/>
              </w:rPr>
            </w:pPr>
            <w:r>
              <w:rPr>
                <w:rFonts w:ascii="Cambria" w:cs="Times New Roman" w:hAnsi="Cambria"/>
                <w:sz w:val="20"/>
                <w:szCs w:val="20"/>
                <w:lang w:val="sv-SE"/>
              </w:rPr>
              <w:t xml:space="preserve">Hasil  </w:t>
            </w:r>
            <w:r>
              <w:rPr>
                <w:rFonts w:ascii="Cambria" w:cs="Times New Roman" w:hAnsi="Cambria"/>
                <w:sz w:val="20"/>
                <w:szCs w:val="20"/>
                <w:lang w:val="sv-SE"/>
              </w:rPr>
              <w:t>penelitian</w:t>
            </w:r>
            <w:r>
              <w:rPr>
                <w:rFonts w:ascii="Cambria" w:cs="Times New Roman" w:hAnsi="Cambria"/>
                <w:sz w:val="20"/>
                <w:szCs w:val="20"/>
                <w:lang w:val="sv-SE"/>
              </w:rPr>
              <w:t xml:space="preserve">  menunjukan  </w:t>
            </w:r>
            <w:r>
              <w:rPr>
                <w:rFonts w:ascii="Cambria" w:cs="Times New Roman" w:hAnsi="Cambria"/>
                <w:sz w:val="20"/>
                <w:szCs w:val="20"/>
                <w:lang w:val="sv-SE"/>
              </w:rPr>
              <w:t xml:space="preserve">tidak </w:t>
            </w:r>
            <w:r>
              <w:rPr>
                <w:rFonts w:ascii="Cambria" w:cs="Times New Roman" w:hAnsi="Cambria"/>
                <w:sz w:val="20"/>
                <w:szCs w:val="20"/>
                <w:lang w:val="sv-SE"/>
              </w:rPr>
              <w:t xml:space="preserve">ada pengaruh penggunaan internet terhadap </w:t>
            </w:r>
            <w:r>
              <w:rPr>
                <w:rFonts w:ascii="Cambria" w:cs="Times New Roman" w:hAnsi="Cambria"/>
                <w:sz w:val="20"/>
                <w:szCs w:val="20"/>
                <w:lang w:val="sv-SE"/>
              </w:rPr>
              <w:t>perilaku   menyimpang   seksual   remaja.</w:t>
            </w:r>
          </w:p>
        </w:tc>
        <w:tc>
          <w:tcPr>
            <w:tcW w:w="2977" w:type="dxa"/>
            <w:tcBorders/>
          </w:tcPr>
          <w:p>
            <w:pPr>
              <w:pStyle w:val="style179"/>
              <w:keepNext/>
              <w:ind w:left="0"/>
              <w:jc w:val="both"/>
              <w:rPr>
                <w:rFonts w:ascii="Cambria" w:cs="Times New Roman" w:hAnsi="Cambria"/>
                <w:sz w:val="20"/>
                <w:szCs w:val="20"/>
                <w:lang w:val="sv-SE"/>
              </w:rPr>
            </w:pPr>
            <w:r>
              <w:rPr>
                <w:rFonts w:cs="Times New Roman" w:hAnsi="Cambria"/>
                <w:sz w:val="20"/>
                <w:szCs w:val="20"/>
                <w:lang w:val="en-US"/>
              </w:rPr>
              <w:t>Pengaruh internet terhadap perilaku menyimpang secara seksual pada remaja di SMA Al-Hidayah telah diteliti dalam penelitian sebelumnya menggunakan desain deskriptif-analitik dan uji Fisher eksak. Mereka menyimpulkan bahwa tidak ada hubungan signifikan antara penggunaan internet dan perilaku menyimpang secara seksual. Dengan desain potong lintang dan uji Chi-kuadrat, penelitian ini menganalisis hubungan antara penggunaan internet secara umum dan perilaku seksual remaja di SMA Gowa-1. Hasilnya menunjukkan adanya hubungan yang signifikan.</w:t>
            </w:r>
            <w:r>
              <w:rPr>
                <w:rFonts w:ascii="Cambria" w:cs="Times New Roman" w:hAnsi="Cambria"/>
                <w:sz w:val="20"/>
                <w:szCs w:val="20"/>
                <w:lang w:val="sv-SE"/>
              </w:rPr>
              <w:t xml:space="preserve"> Perbedaan terletak pada fokus analisis (pengaruh vs hubungan), hasil temuan, serta metode uji statistik yang digunakan</w:t>
            </w:r>
            <w:r>
              <w:rPr>
                <w:rFonts w:ascii="Cambria" w:cs="Times New Roman" w:hAnsi="Cambria"/>
                <w:sz w:val="20"/>
                <w:szCs w:val="20"/>
                <w:lang w:val="sv-SE"/>
              </w:rPr>
              <w:t>.</w:t>
            </w:r>
          </w:p>
        </w:tc>
      </w:tr>
    </w:tbl>
    <w:p>
      <w:pPr>
        <w:pStyle w:val="style4119"/>
        <w:rPr/>
      </w:pPr>
      <w:r>
        <w:rPr>
          <w:lang w:val="sv-SE"/>
        </w:rPr>
        <w:t xml:space="preserve">Narasi </w:t>
      </w:r>
      <w:r>
        <w:t xml:space="preserve">Kesimpulan: </w:t>
      </w:r>
    </w:p>
    <w:p>
      <w:pPr>
        <w:pStyle w:val="style4119"/>
        <w:rPr>
          <w:noProof/>
          <w:lang w:val="en-US"/>
        </w:rPr>
      </w:pPr>
      <w:r>
        <w:rPr>
          <w:noProof/>
          <w:lang w:val="en-US"/>
        </w:rPr>
        <w:t xml:space="preserve">Mayoritas penelitian yang mengkaji hubungan antara media sosial, internet, dan pengaruh teman terhadap perilaku seksual pada remaja menggunakan metode penelitian yang berbeda, yang didasarkan pada temuan penelitian yang dijelaskan dalam paragraf sebelumnya. Metode-metode ini meliputi metode seperti sampel acak kluster, sampel bertarget, uji peringkat Spearman, dan uji eksak Fisher. Hasilnya menunjukkan adanya ketidakkonsistenan: Beberapa di antaranya mengakui adanya hubungan yang signifikan, sementara yang lain tidak mengakui adanya hubungan apa pun, baik itu positif maupun negatif. </w:t>
      </w:r>
    </w:p>
    <w:p>
      <w:pPr>
        <w:pStyle w:val="style4119"/>
        <w:rPr/>
      </w:pPr>
      <w:r>
        <w:rPr>
          <w:noProof/>
          <w:lang w:val="en-US"/>
        </w:rPr>
        <w:t>Meskipun demikian, hanya ada beberapa penelitian yang dilakukan dengan tujuan khusus untuk menguji hubungan antara masyarakat umum yang menggunakan internet (yang tidak hanya mengacu pada media sosial) dan pelecehan seksual terhadap siswa di sekolah menengah, khususnya di provinsi Gowa, dengan menggunakan uji Chi-kuadrat dan sampel acak sederhana. Sebagai hasilnya, diperlukan penelitian lebih lanjut untuk memberikan temuan yang lebih komprehensif dan spesifik, serta untuk meneliti literatur mengenai dampak penggunaan internet terhadap seksualitas di kalangan remaja dalam konteks lingkungan sekolah.</w:t>
      </w:r>
    </w:p>
    <w:p>
      <w:pPr>
        <w:pStyle w:val="style4119"/>
        <w:rPr/>
        <w:sectPr>
          <w:pgSz w:w="16840" w:h="11907" w:orient="landscape" w:code="9"/>
          <w:pgMar w:top="2268" w:right="1701" w:bottom="1701" w:left="2268" w:header="1531" w:footer="964" w:gutter="0"/>
          <w:cols w:space="720"/>
          <w:titlePg/>
          <w:docGrid w:linePitch="360"/>
        </w:sectPr>
      </w:pPr>
    </w:p>
    <w:bookmarkStart w:id="10" w:name="_Toc206702093"/>
    <w:bookmarkEnd w:id="9"/>
    <w:p>
      <w:pPr>
        <w:pStyle w:val="style4117"/>
        <w:spacing w:before="0"/>
        <w:rPr>
          <w:bCs/>
          <w:lang w:val="sv-SE"/>
        </w:rPr>
      </w:pPr>
      <w:r>
        <w:rPr>
          <w:bCs/>
          <w:lang w:val="sv-SE"/>
        </w:rPr>
        <w:t>Tujuan</w:t>
      </w:r>
      <w:bookmarkEnd w:id="10"/>
      <w:r>
        <w:rPr>
          <w:bCs/>
          <w:lang w:val="sv-SE"/>
        </w:rPr>
        <w:t xml:space="preserve"> </w:t>
      </w:r>
    </w:p>
    <w:p>
      <w:pPr>
        <w:pStyle w:val="style4121"/>
        <w:numPr>
          <w:ilvl w:val="0"/>
          <w:numId w:val="8"/>
        </w:numPr>
        <w:rPr>
          <w:b w:val="false"/>
        </w:rPr>
      </w:pPr>
      <w:r>
        <w:rPr>
          <w:b w:val="false"/>
        </w:rPr>
        <w:t>Tujuan umum</w:t>
      </w:r>
    </w:p>
    <w:p>
      <w:pPr>
        <w:pStyle w:val="style4119"/>
        <w:rPr/>
      </w:pPr>
      <w:r>
        <w:t>Terjalinnya hubungan antara orang yang menggunakan internet dan orang yang melakukan aktivitas seksual dengan remaja.</w:t>
      </w:r>
    </w:p>
    <w:p>
      <w:pPr>
        <w:pStyle w:val="style4121"/>
        <w:rPr>
          <w:b w:val="false"/>
        </w:rPr>
      </w:pPr>
      <w:r>
        <w:rPr>
          <w:b w:val="false"/>
        </w:rPr>
        <w:t>Tujuan khusus</w:t>
      </w:r>
    </w:p>
    <w:p>
      <w:pPr>
        <w:pStyle w:val="style4123"/>
        <w:rPr>
          <w:b w:val="false"/>
        </w:rPr>
      </w:pPr>
      <w:r>
        <w:rPr>
          <w:b w:val="false"/>
        </w:rPr>
        <w:t>Penjelasan tentang karakteristik responden.</w:t>
      </w:r>
    </w:p>
    <w:p>
      <w:pPr>
        <w:pStyle w:val="style4123"/>
        <w:rPr>
          <w:b w:val="false"/>
        </w:rPr>
      </w:pPr>
      <w:r>
        <w:rPr>
          <w:b w:val="false"/>
        </w:rPr>
        <w:t>Informasi dari sudut pandang anak muda yang menggunakan internet.</w:t>
      </w:r>
    </w:p>
    <w:p>
      <w:pPr>
        <w:pStyle w:val="style4123"/>
        <w:rPr>
          <w:b w:val="false"/>
        </w:rPr>
      </w:pPr>
      <w:r>
        <w:rPr>
          <w:b w:val="false"/>
        </w:rPr>
        <w:t>Penjelasan tentang perilaku seksual remaja.</w:t>
      </w:r>
    </w:p>
    <w:p>
      <w:pPr>
        <w:pStyle w:val="style4123"/>
        <w:rPr>
          <w:b w:val="false"/>
        </w:rPr>
      </w:pPr>
      <w:r>
        <w:rPr>
          <w:b w:val="false"/>
        </w:rPr>
        <w:t>Penentuan hubungan antara penggunaan internet dan perilaku seksual remaja.</w:t>
      </w:r>
    </w:p>
    <w:bookmarkStart w:id="11" w:name="_Toc206702094"/>
    <w:p>
      <w:pPr>
        <w:pStyle w:val="style4117"/>
        <w:rPr>
          <w:bCs/>
          <w:lang w:val="sv-SE"/>
        </w:rPr>
      </w:pPr>
      <w:r>
        <w:rPr>
          <w:bCs/>
          <w:lang w:val="sv-SE"/>
        </w:rPr>
        <w:t>Manfaat Penelitian</w:t>
      </w:r>
      <w:bookmarkEnd w:id="11"/>
    </w:p>
    <w:p>
      <w:pPr>
        <w:pStyle w:val="style4121"/>
        <w:numPr>
          <w:ilvl w:val="0"/>
          <w:numId w:val="9"/>
        </w:numPr>
        <w:rPr>
          <w:b w:val="false"/>
        </w:rPr>
      </w:pPr>
      <w:r>
        <w:rPr>
          <w:b w:val="false"/>
        </w:rPr>
        <w:t>Kegunaan Ilmiah</w:t>
      </w:r>
    </w:p>
    <w:p>
      <w:pPr>
        <w:pStyle w:val="style4119"/>
        <w:rPr/>
      </w:pPr>
      <w:r>
        <w:t>Manfaat bagi mereka yang memiliki pengetahuan</w:t>
      </w:r>
    </w:p>
    <w:p>
      <w:pPr>
        <w:pStyle w:val="style4119"/>
        <w:rPr/>
      </w:pPr>
      <w:r>
        <w:t>Hasil penelitian ini diharapkan dapat memberikan kontribusi ilmiah dengan berfungsi sebagai referensi atau sumber informasi mengenai hubungan antara pengguna internet dan orang yang melakukan aktivitas seksual dengan remaja.</w:t>
      </w:r>
    </w:p>
    <w:p>
      <w:pPr>
        <w:pStyle w:val="style4121"/>
        <w:rPr>
          <w:b w:val="false"/>
        </w:rPr>
      </w:pPr>
      <w:r>
        <w:rPr>
          <w:b w:val="false"/>
        </w:rPr>
        <w:t>Kegunaan Praktis</w:t>
      </w:r>
    </w:p>
    <w:p>
      <w:pPr>
        <w:pStyle w:val="style4119"/>
        <w:rPr/>
      </w:pPr>
      <w:r>
        <w:t>Tujuan dari penelitian ini adalah untuk meningkatkan kesadaran masyarakat tentang dampak internet pada remaja yang aktif secara seksual, memberikan kontribusi pada pengembangan praktik pendidikan yang lebih efektif, dan mengusulkan program intervensi serta konseling yang bertujuan untuk mengurangi konsekuensi negatif akibat penggunaan internet yang berlebihan.</w:t>
      </w:r>
    </w:p>
    <w:p>
      <w:pPr>
        <w:pStyle w:val="style4119"/>
        <w:rPr/>
        <w:sectPr>
          <w:pgSz w:w="11907" w:h="16840" w:orient="portrait" w:code="9"/>
          <w:pgMar w:top="2268" w:right="1701" w:bottom="1701" w:left="2268" w:header="1531" w:footer="964" w:gutter="0"/>
          <w:cols w:space="720"/>
          <w:titlePg/>
          <w:docGrid w:linePitch="360"/>
        </w:sectPr>
      </w:pPr>
    </w:p>
    <w:bookmarkStart w:id="12" w:name="_Toc206702095"/>
    <w:p>
      <w:pPr>
        <w:pStyle w:val="style4114"/>
        <w:rPr>
          <w:bCs/>
        </w:rPr>
      </w:pPr>
      <w:r>
        <w:rPr>
          <w:rFonts w:cs="Times New Roman"/>
          <w:bCs/>
          <w:noProof/>
          <w:szCs w:val="24"/>
          <w:lang w:val="sv-SE"/>
        </w:rPr>
        <mc:AlternateContent>
          <mc:Choice Requires="wps">
            <w:drawing>
              <wp:anchor distT="0" distB="0" distL="0" distR="0" simplePos="false" relativeHeight="27" behindDoc="false" locked="false" layoutInCell="true" allowOverlap="true">
                <wp:simplePos x="0" y="0"/>
                <wp:positionH relativeFrom="column">
                  <wp:posOffset>4393384</wp:posOffset>
                </wp:positionH>
                <wp:positionV relativeFrom="paragraph">
                  <wp:posOffset>-501015</wp:posOffset>
                </wp:positionV>
                <wp:extent cx="800100" cy="407670"/>
                <wp:effectExtent l="0" t="0" r="0" b="0"/>
                <wp:wrapNone/>
                <wp:docPr id="1034"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7670"/>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34" fillcolor="white" stroked="f" style="position:absolute;margin-left:345.94pt;margin-top:-39.45pt;width:63.0pt;height:32.1pt;z-index:27;mso-position-horizontal-relative:text;mso-position-vertical-relative:text;mso-height-percent:0;mso-width-relative:page;mso-height-relative:margin;mso-wrap-distance-left:0.0pt;mso-wrap-distance-right:0.0pt;visibility:visible;">
                <v:stroke on="f"/>
                <v:fill/>
              </v:rect>
            </w:pict>
          </mc:Fallback>
        </mc:AlternateContent>
      </w:r>
      <w:r>
        <w:rPr>
          <w:bCs/>
        </w:rPr>
        <w:t xml:space="preserve">BAB II </w:t>
      </w:r>
      <w:r>
        <w:rPr>
          <w:bCs/>
        </w:rPr>
        <w:br/>
      </w:r>
      <w:r>
        <w:rPr>
          <w:bCs/>
        </w:rPr>
        <w:t>TINJAUAN PUSTAKA</w:t>
      </w:r>
      <w:bookmarkEnd w:id="12"/>
      <w:r>
        <w:rPr>
          <w:bCs/>
        </w:rPr>
        <w:t xml:space="preserve"> </w:t>
      </w:r>
    </w:p>
    <w:bookmarkStart w:id="13" w:name="_Toc206702096"/>
    <w:p>
      <w:pPr>
        <w:pStyle w:val="style4117"/>
        <w:numPr>
          <w:ilvl w:val="0"/>
          <w:numId w:val="10"/>
        </w:numPr>
        <w:rPr>
          <w:bCs/>
          <w:lang w:val="sv-SE"/>
        </w:rPr>
      </w:pPr>
      <w:r>
        <w:rPr>
          <w:bCs/>
          <w:lang w:val="sv-SE"/>
        </w:rPr>
        <w:t xml:space="preserve">Tinjauan </w:t>
      </w:r>
      <w:r>
        <w:rPr>
          <w:bCs/>
          <w:lang w:val="sv-SE"/>
        </w:rPr>
        <w:t>Teori</w:t>
      </w:r>
      <w:r>
        <w:rPr>
          <w:bCs/>
          <w:lang w:val="sv-SE"/>
        </w:rPr>
        <w:t xml:space="preserve"> Remaja</w:t>
      </w:r>
      <w:bookmarkEnd w:id="13"/>
    </w:p>
    <w:p>
      <w:pPr>
        <w:pStyle w:val="style4121"/>
        <w:numPr>
          <w:ilvl w:val="0"/>
          <w:numId w:val="11"/>
        </w:numPr>
        <w:rPr>
          <w:bCs/>
        </w:rPr>
      </w:pPr>
      <w:r>
        <w:rPr>
          <w:bCs/>
        </w:rPr>
        <w:t>Definisi Remaja</w:t>
      </w:r>
    </w:p>
    <w:p>
      <w:pPr>
        <w:pStyle w:val="style4119"/>
        <w:rPr/>
      </w:pPr>
      <w:r>
        <w:t>Fase ini juga disebut fase remaja, yaitu fase yang terjadi antara fase kanak-kanak dan fase dewasa. Organisasi Kesehatan Dunia (WHO) mendefinisikan perempuan sebagai seseorang yang berusia antara 10 dan 19 tahun. Istilah "remaja," yang juga sering disebut sebagai "remaja," mengacu pada fase transisi yang terjadi antara masa kanak-kanak dan dewasa. Transisi ini ditandai dengan perkembangan fisik, mental, emosional, dan sosial (Anggraini et al., 2022). Remaja awal (sepuluh hingga tiga belas tahun), remaja tengah (empat belas hingga enam belas tahun), dan remaja akhir (tujuh belas hingga sembilan belas tahun) adalah tiga fase yang dibagi oleh Kementerian Kesehatan dalam rentang hidup perempuan (Kementerian Kesehatan, 2020).</w:t>
      </w:r>
    </w:p>
    <w:p>
      <w:pPr>
        <w:pStyle w:val="style4119"/>
        <w:rPr/>
      </w:pPr>
      <w:r>
        <w:t>Remaja berkembang dalam kedewasaan mereka, belajar membedakan antara baik dan buruk, menemukan jenis kelamin lain, memahami dunia sosial, dan mengembangkan penerimaan diri. Dalam ranah kehidupan, fase terpenting adalah masa remaja. Bagi wanita muda, fase ini sangat bermanfaat karena mereka membutuhkan tempat untuk memberikan kesempatan berbagi pengalaman hidup mereka. Orang muda adalah sekelompok orang yang mengkomunikasikan pengalaman pribadi mereka sendiri. Pertumbuhan yang cepat dan perkembangan yang pesat dalam aspek fisik, psikologis, dan intelektual adalah karakteristik yang terkait dengan kematangan seorang remaja (Aulia et al., 2022).</w:t>
      </w:r>
    </w:p>
    <w:p>
      <w:pPr>
        <w:pStyle w:val="style4119"/>
        <w:rPr/>
      </w:pPr>
      <w:r>
        <w:t>Fase kehidupan yang dikenal sebagai remaja adalah masa ketika perkembangan psikologis dan perkembangan kepribadian seseorang terjadi. Menurut penelitian Subekti dkk. tahun 2020, orang mampu dengan mudah mengembangkan keterampilan dan kemampuan yang mereka miliki selama fase transisi ini, membagikannya dengan orang lain, dan menggunakannya untuk meningkatkan diri sebagai hasil dari pengalaman mereka.</w:t>
      </w:r>
    </w:p>
    <w:p>
      <w:pPr>
        <w:pStyle w:val="style4119"/>
        <w:rPr/>
      </w:pPr>
      <w:r>
        <w:t>Menurut Zakiah Daradjat, periode waktu yang dikenal sebagai remaja adalah fase yang tidak memiliki batasan waktu yang jelas; secara khusus, periode remaja tidak berlaku untuk kelompok anak-anak atau kelompok balig. Menurut Suryana et al. (2022), istilah "masa remaja" sering digunakan sebagai pengganti "transisi sementara," yang berarti bahwa istilah "masa remaja" sering digunakan untuk merujuk pada fase di mana anggota generasi yang lebih tua masih membutuhkan bantuan dari generasi yang lebih muda.</w:t>
      </w:r>
    </w:p>
    <w:p>
      <w:pPr>
        <w:pStyle w:val="style4121"/>
        <w:rPr>
          <w:bCs/>
        </w:rPr>
      </w:pPr>
      <w:r>
        <w:rPr>
          <w:bCs/>
        </w:rPr>
        <w:t>Fase-fase Masa Remaja</w:t>
      </w:r>
    </w:p>
    <w:p>
      <w:pPr>
        <w:pStyle w:val="style4119"/>
        <w:rPr/>
      </w:pPr>
      <w:r>
        <w:t>Ada penelitian yang telah dilakukan yang mencakup setiap aspek perkembangan kaum muda. Periode waktu antara usia 12 dan 21 tahun disebut remaja, yang dapat dibagi menjadi tiga kategori berbeda: remaja awal (12–15 tahun), remaja menengah (15–18 tahun), dan remaja akhir (18–21 tahun). Periode waktu saat ini ditandai dengan tingkat pertumbuhan yang pesat dan peningkatan yang stabil dalam aspek fisik maupun mental individu. Berikut adalah fase-fase yang dapat dikaitkan dengan masa remaja:</w:t>
      </w:r>
    </w:p>
    <w:p>
      <w:pPr>
        <w:pStyle w:val="style4123"/>
        <w:numPr>
          <w:ilvl w:val="0"/>
          <w:numId w:val="12"/>
        </w:numPr>
        <w:ind w:left="284"/>
        <w:rPr>
          <w:b w:val="false"/>
        </w:rPr>
      </w:pPr>
      <w:r>
        <w:rPr>
          <w:b w:val="false"/>
        </w:rPr>
        <w:t xml:space="preserve">Remaja Awal </w:t>
      </w:r>
      <w:r>
        <w:rPr>
          <w:b w:val="false"/>
        </w:rPr>
        <w:t xml:space="preserve"> (1</w:t>
      </w:r>
      <w:r>
        <w:rPr>
          <w:b w:val="false"/>
        </w:rPr>
        <w:t>2</w:t>
      </w:r>
      <w:r>
        <w:rPr>
          <w:b w:val="false"/>
        </w:rPr>
        <w:t xml:space="preserve"> </w:t>
      </w:r>
      <w:r>
        <w:rPr>
          <w:b w:val="false"/>
        </w:rPr>
        <w:t>–</w:t>
      </w:r>
      <w:r>
        <w:rPr>
          <w:b w:val="false"/>
        </w:rPr>
        <w:t xml:space="preserve"> 1</w:t>
      </w:r>
      <w:r>
        <w:rPr>
          <w:b w:val="false"/>
        </w:rPr>
        <w:t>5</w:t>
      </w:r>
      <w:r>
        <w:rPr>
          <w:b w:val="false"/>
        </w:rPr>
        <w:t xml:space="preserve"> </w:t>
      </w:r>
      <w:r>
        <w:rPr>
          <w:b w:val="false"/>
        </w:rPr>
        <w:t xml:space="preserve">tahun) </w:t>
      </w:r>
    </w:p>
    <w:p>
      <w:pPr>
        <w:pStyle w:val="style4119"/>
        <w:rPr/>
      </w:pPr>
      <w:r>
        <w:rPr>
          <w:lang w:val="en-US"/>
        </w:rPr>
        <w:t>Periode waktu antara usia 12 dan 15 tahun, yang dikenal sebagai masa remaja, sering dianggap sebagai periode waktu yang signifikan karena pada masa inilah perubahan fisik, psikologis, dan sosial yang signifikan terjadi.</w:t>
      </w:r>
    </w:p>
    <w:p>
      <w:pPr>
        <w:pStyle w:val="style4123"/>
        <w:rPr>
          <w:b w:val="false"/>
        </w:rPr>
      </w:pPr>
      <w:r>
        <w:rPr>
          <w:b w:val="false"/>
        </w:rPr>
        <w:t xml:space="preserve">Remaja </w:t>
      </w:r>
      <w:r>
        <w:rPr>
          <w:b w:val="false"/>
        </w:rPr>
        <w:t>Pertengahan</w:t>
      </w:r>
    </w:p>
    <w:p>
      <w:pPr>
        <w:pStyle w:val="style4119"/>
        <w:rPr/>
      </w:pPr>
      <w:r>
        <w:rPr>
          <w:lang w:val="en-US"/>
        </w:rPr>
        <w:t>Dari usia sekitar 15 hingga 18 tahun, remaja dianggap berada pada tahap perkembangan yang matang. Periode menengah adalah periode transisi terpenting antara periode awal dan akhir dari periode menengah. Ia ditandai dengan rasa identitas yang kuat, perkembangan pesat kemampuan fisik dan emosional, serta interaksi sosial yang mendalam yang melampaui lingkaran teman dan keluarga terdekat.</w:t>
      </w:r>
    </w:p>
    <w:p>
      <w:pPr>
        <w:pStyle w:val="style4123"/>
        <w:rPr>
          <w:b w:val="false"/>
        </w:rPr>
      </w:pPr>
      <w:r>
        <w:rPr>
          <w:b w:val="false"/>
        </w:rPr>
        <w:t>Remaja Akhir</w:t>
      </w:r>
    </w:p>
    <w:p>
      <w:pPr>
        <w:pStyle w:val="style4119"/>
        <w:rPr/>
      </w:pPr>
      <w:r>
        <w:rPr>
          <w:lang w:val="en-US"/>
        </w:rPr>
        <w:t>Pada tahun-tahun akhir masa remaja, ada periode perkembangan fisik, psikologis, dan sosial. Acara tersebut berlangsung antara usia 18 dan 21 tahun. Menurut Haditono (dikutip dalam Ali dan Asrori, 2010), prinsip moralitas, pandangan dunia, dan hubungan sosial sangat penting selama masa remaja (Gaol et al., 2023).</w:t>
      </w:r>
    </w:p>
    <w:p>
      <w:pPr>
        <w:pStyle w:val="style4119"/>
        <w:rPr/>
      </w:pPr>
      <w:r>
        <w:rPr>
          <w:lang w:val="en-US"/>
        </w:rPr>
        <w:t>Selama masa remaja saya, saya mengalami perubahan fisik yang pesat: Dalam kasus gadis-gadis, misalnya, ciri-ciri seksual cenderung berkembang seiring dengan pinggang yang lebih reseptif dan payudara yang sedang berkembang. Di sisi lain, anak-anak yang kurang matang lebih mungkin mengalami efek kumis dan janggut, dan wajah mereka menjadi lebih terdistorsi. Penelitian psikologis juga sedang dilakukan. Fase ini ditandai dengan perkembangan rasa identitas diri yang kuat pada remaja, proses membujuk mereka untuk menjadi lebih rasional, abstrak, dan idealis, serta proses peningkatan jumlah waktu yang mereka habiskan bersama teman dan keluarga di luar keluarga inti (Diananda, 2019).</w:t>
      </w:r>
    </w:p>
    <w:p>
      <w:pPr>
        <w:pStyle w:val="style4121"/>
        <w:rPr>
          <w:bCs/>
        </w:rPr>
      </w:pPr>
      <w:r>
        <w:rPr>
          <w:bCs/>
        </w:rPr>
        <w:t>Ciri-ciri Masa Remaja</w:t>
      </w:r>
    </w:p>
    <w:p>
      <w:pPr>
        <w:pStyle w:val="style4119"/>
        <w:rPr/>
      </w:pPr>
      <w:r>
        <w:t>Remaja diajari oleh seperangkat aturan tertentu yang berasal dari fase transisi sebelumnya dan sesuai dengan aturan tersebut. Dalam artikel ini, Gunarsa (2001) menjelaskan ciri-ciri sebagai berikut:</w:t>
      </w:r>
    </w:p>
    <w:p>
      <w:pPr>
        <w:pStyle w:val="style4123"/>
        <w:numPr>
          <w:ilvl w:val="0"/>
          <w:numId w:val="13"/>
        </w:numPr>
        <w:spacing w:before="0"/>
        <w:ind w:left="284" w:hanging="284"/>
        <w:rPr>
          <w:b w:val="false"/>
        </w:rPr>
      </w:pPr>
      <w:r>
        <w:rPr>
          <w:b w:val="false"/>
        </w:rPr>
        <w:t>Anak muda sebagai fase krusial</w:t>
      </w:r>
    </w:p>
    <w:p>
      <w:pPr>
        <w:pStyle w:val="style4123"/>
        <w:numPr>
          <w:ilvl w:val="0"/>
          <w:numId w:val="13"/>
        </w:numPr>
        <w:spacing w:before="0"/>
        <w:ind w:left="284" w:hanging="284"/>
        <w:rPr>
          <w:b w:val="false"/>
        </w:rPr>
      </w:pPr>
      <w:r>
        <w:rPr>
          <w:b w:val="false"/>
        </w:rPr>
        <w:t>Anak muda sebagai fase transisi</w:t>
      </w:r>
    </w:p>
    <w:p>
      <w:pPr>
        <w:pStyle w:val="style4123"/>
        <w:numPr>
          <w:ilvl w:val="0"/>
          <w:numId w:val="13"/>
        </w:numPr>
        <w:spacing w:before="0"/>
        <w:ind w:left="284" w:hanging="284"/>
        <w:rPr>
          <w:b w:val="false"/>
        </w:rPr>
      </w:pPr>
      <w:r>
        <w:rPr>
          <w:b w:val="false"/>
        </w:rPr>
        <w:t>Anak muda sebagai masa perubahan</w:t>
      </w:r>
    </w:p>
    <w:p>
      <w:pPr>
        <w:pStyle w:val="style4123"/>
        <w:numPr>
          <w:ilvl w:val="0"/>
          <w:numId w:val="13"/>
        </w:numPr>
        <w:spacing w:before="0"/>
        <w:ind w:left="284" w:hanging="284"/>
        <w:rPr>
          <w:b w:val="false"/>
        </w:rPr>
      </w:pPr>
      <w:r>
        <w:rPr>
          <w:b w:val="false"/>
        </w:rPr>
        <w:t>Anak muda merupakan fase kehidupan yang sulit</w:t>
      </w:r>
    </w:p>
    <w:p>
      <w:pPr>
        <w:pStyle w:val="style4123"/>
        <w:numPr>
          <w:ilvl w:val="0"/>
          <w:numId w:val="13"/>
        </w:numPr>
        <w:spacing w:before="0"/>
        <w:ind w:left="284" w:hanging="284"/>
        <w:rPr>
          <w:b w:val="false"/>
        </w:rPr>
      </w:pPr>
      <w:r>
        <w:rPr>
          <w:b w:val="false"/>
        </w:rPr>
        <w:t>Anak muda sebagai fase pencarian identitas</w:t>
      </w:r>
    </w:p>
    <w:p>
      <w:pPr>
        <w:pStyle w:val="style4123"/>
        <w:numPr>
          <w:ilvl w:val="0"/>
          <w:numId w:val="13"/>
        </w:numPr>
        <w:spacing w:before="0"/>
        <w:ind w:left="284" w:hanging="284"/>
        <w:rPr>
          <w:b w:val="false"/>
        </w:rPr>
      </w:pPr>
      <w:r>
        <w:rPr>
          <w:b w:val="false"/>
        </w:rPr>
        <w:t>Anak muda sebagai fase ketakutan</w:t>
      </w:r>
    </w:p>
    <w:p>
      <w:pPr>
        <w:pStyle w:val="style4123"/>
        <w:numPr>
          <w:ilvl w:val="0"/>
          <w:numId w:val="13"/>
        </w:numPr>
        <w:spacing w:before="0"/>
        <w:ind w:left="284" w:hanging="284"/>
        <w:rPr>
          <w:b w:val="false"/>
        </w:rPr>
      </w:pPr>
      <w:r>
        <w:rPr>
          <w:b w:val="false"/>
        </w:rPr>
        <w:t>Anak muda peralihan menuju usia dewasa</w:t>
      </w:r>
    </w:p>
    <w:p>
      <w:pPr>
        <w:pStyle w:val="style4119"/>
        <w:rPr/>
      </w:pPr>
      <w:r>
        <w:t>Seperti yang dinyatakan oleh Gunarsa (2001), transisi dari masa kanak-kanak ke dewasa adalah fase yang mencakup semua tahap perkembangan yang mempersiapkan individu untuk menjadi dewasa: transisi dari masa kanak-kanak ke dewasa. Sebagian besar, masa remaja dimulai pada usia 12 tahun dan berlanjut hingga usia 21 tahun. Periode remaja awal dimulai pada usia 12 tahun dan berlanjut hingga usia 15 tahun; periode remaja menengah dimulai pada usia 15 tahun dan berakhir pada usia 18 tahun; dan periode remaja akhir dimulai pada usia 18 tahun dan berlanjut hingga usia 21 tahun (Indrijati, 2017).</w:t>
      </w:r>
    </w:p>
    <w:bookmarkStart w:id="14" w:name="_Hlk185891269"/>
    <w:p>
      <w:pPr>
        <w:pStyle w:val="style4121"/>
        <w:rPr>
          <w:bCs/>
        </w:rPr>
      </w:pPr>
      <w:r>
        <w:rPr>
          <w:bCs/>
        </w:rPr>
        <w:t>Tugas perkembangan remaja</w:t>
      </w:r>
    </w:p>
    <w:p>
      <w:pPr>
        <w:pStyle w:val="style4119"/>
        <w:rPr/>
      </w:pPr>
      <w:r>
        <w:t>Sesuai dengan apa yang telah dinyatakan Gunarsa, berikut adalah komponen-komponen yang membentuk tugas perkembangan remaja, sebagaimana dinyatakan oleh Havighurst:</w:t>
      </w:r>
    </w:p>
    <w:p>
      <w:pPr>
        <w:pStyle w:val="style4123"/>
        <w:numPr>
          <w:ilvl w:val="0"/>
          <w:numId w:val="42"/>
        </w:numPr>
        <w:spacing w:before="0"/>
        <w:ind w:left="284" w:hanging="284"/>
        <w:rPr>
          <w:b w:val="false"/>
        </w:rPr>
      </w:pPr>
      <w:r>
        <w:rPr>
          <w:b w:val="false"/>
          <w:lang w:val="en-US"/>
        </w:rPr>
        <w:t xml:space="preserve">Berserah diri perubahan metamorfosis </w:t>
      </w:r>
      <w:r>
        <w:rPr>
          <w:b w:val="false"/>
        </w:rPr>
        <w:t>dan menjalankan peran gender secara efektif serta merasa puas dengan peran tersebut.</w:t>
      </w:r>
    </w:p>
    <w:p>
      <w:pPr>
        <w:pStyle w:val="style4123"/>
        <w:numPr>
          <w:ilvl w:val="0"/>
          <w:numId w:val="42"/>
        </w:numPr>
        <w:spacing w:before="0"/>
        <w:ind w:left="284" w:hanging="284"/>
        <w:rPr>
          <w:b w:val="false"/>
        </w:rPr>
      </w:pPr>
      <w:r>
        <w:rPr>
          <w:b w:val="false"/>
        </w:rPr>
        <w:t>Mem</w:t>
      </w:r>
      <w:r>
        <w:rPr>
          <w:b w:val="false"/>
          <w:lang w:val="en-US"/>
        </w:rPr>
        <w:t>ainkan</w:t>
      </w:r>
      <w:r>
        <w:rPr>
          <w:b w:val="false"/>
        </w:rPr>
        <w:t xml:space="preserve"> peran sosial dengan teman sebaya, baik yang sejenis maupun yang berbeda jenis kelamin, sesuai dengan jenis kelamin mereka.</w:t>
      </w:r>
    </w:p>
    <w:p>
      <w:pPr>
        <w:pStyle w:val="style4123"/>
        <w:numPr>
          <w:ilvl w:val="0"/>
          <w:numId w:val="42"/>
        </w:numPr>
        <w:spacing w:before="0"/>
        <w:ind w:left="284" w:hanging="284"/>
        <w:rPr>
          <w:b w:val="false"/>
        </w:rPr>
      </w:pPr>
      <w:r>
        <w:rPr>
          <w:b w:val="false"/>
        </w:rPr>
        <w:t>Me</w:t>
      </w:r>
      <w:r>
        <w:rPr>
          <w:b w:val="false"/>
          <w:lang w:val="en-US"/>
        </w:rPr>
        <w:t>mupuk</w:t>
      </w:r>
      <w:r>
        <w:rPr>
          <w:b w:val="false"/>
        </w:rPr>
        <w:t xml:space="preserve"> otonomi terhadap orang tua dan orang dewasa lainnya.</w:t>
      </w:r>
    </w:p>
    <w:p>
      <w:pPr>
        <w:pStyle w:val="style4123"/>
        <w:numPr>
          <w:ilvl w:val="0"/>
          <w:numId w:val="42"/>
        </w:numPr>
        <w:spacing w:before="0"/>
        <w:ind w:left="284" w:hanging="284"/>
        <w:rPr>
          <w:b w:val="false"/>
        </w:rPr>
      </w:pPr>
      <w:r>
        <w:rPr>
          <w:b w:val="false"/>
        </w:rPr>
        <w:t>Me</w:t>
      </w:r>
      <w:r>
        <w:rPr>
          <w:b w:val="false"/>
          <w:lang w:val="en-US"/>
        </w:rPr>
        <w:t>mupuk daya pikir</w:t>
      </w:r>
      <w:r>
        <w:rPr>
          <w:b w:val="false"/>
        </w:rPr>
        <w:t xml:space="preserve"> dan konsep </w:t>
      </w:r>
      <w:r>
        <w:rPr>
          <w:b w:val="false"/>
          <w:lang w:val="en-US"/>
        </w:rPr>
        <w:t>interaksi sosial.</w:t>
      </w:r>
    </w:p>
    <w:p>
      <w:pPr>
        <w:pStyle w:val="style4123"/>
        <w:numPr>
          <w:ilvl w:val="0"/>
          <w:numId w:val="42"/>
        </w:numPr>
        <w:spacing w:before="0"/>
        <w:ind w:left="284" w:hanging="284"/>
        <w:rPr>
          <w:b w:val="false"/>
        </w:rPr>
      </w:pPr>
      <w:r>
        <w:rPr>
          <w:b w:val="false"/>
        </w:rPr>
        <w:t>Men</w:t>
      </w:r>
      <w:r>
        <w:rPr>
          <w:b w:val="false"/>
          <w:lang w:val="en-US"/>
        </w:rPr>
        <w:t xml:space="preserve">gantongi ketetapan </w:t>
      </w:r>
      <w:r>
        <w:rPr>
          <w:b w:val="false"/>
        </w:rPr>
        <w:t>untuk suatu hari menjadi mandiri secara finansial dan menikmati kebebasan finansial.</w:t>
      </w:r>
    </w:p>
    <w:p>
      <w:pPr>
        <w:pStyle w:val="style4123"/>
        <w:numPr>
          <w:ilvl w:val="0"/>
          <w:numId w:val="42"/>
        </w:numPr>
        <w:spacing w:before="0"/>
        <w:ind w:left="284" w:hanging="284"/>
        <w:rPr>
          <w:b w:val="false"/>
        </w:rPr>
      </w:pPr>
      <w:r>
        <w:rPr>
          <w:b w:val="false"/>
        </w:rPr>
        <w:t>M</w:t>
      </w:r>
      <w:r>
        <w:rPr>
          <w:b w:val="false"/>
          <w:lang w:val="en-US"/>
        </w:rPr>
        <w:t xml:space="preserve">erancang diri sendiri </w:t>
      </w:r>
      <w:r>
        <w:rPr>
          <w:b w:val="false"/>
        </w:rPr>
        <w:t xml:space="preserve">untuk keputusan mengenai kegiatan profesional yang sesuai dengan bakat dan </w:t>
      </w:r>
      <w:r>
        <w:rPr>
          <w:b w:val="false"/>
          <w:lang w:val="en-US"/>
        </w:rPr>
        <w:t>kapasitas</w:t>
      </w:r>
    </w:p>
    <w:p>
      <w:pPr>
        <w:pStyle w:val="style4123"/>
        <w:numPr>
          <w:ilvl w:val="0"/>
          <w:numId w:val="42"/>
        </w:numPr>
        <w:spacing w:before="0"/>
        <w:ind w:left="284" w:hanging="284"/>
        <w:rPr>
          <w:b w:val="false"/>
        </w:rPr>
      </w:pPr>
      <w:r>
        <w:rPr>
          <w:b w:val="false"/>
        </w:rPr>
        <w:t>Mema</w:t>
      </w:r>
      <w:r>
        <w:rPr>
          <w:b w:val="false"/>
          <w:lang w:val="en-US"/>
        </w:rPr>
        <w:t xml:space="preserve">tuhi </w:t>
      </w:r>
      <w:r>
        <w:rPr>
          <w:b w:val="false"/>
        </w:rPr>
        <w:t>norma dan nilai yang dominan serta me</w:t>
      </w:r>
      <w:r>
        <w:rPr>
          <w:b w:val="false"/>
          <w:lang w:val="en-US"/>
        </w:rPr>
        <w:t xml:space="preserve">mperlihatkan tindakan </w:t>
      </w:r>
      <w:r>
        <w:rPr>
          <w:b w:val="false"/>
        </w:rPr>
        <w:t xml:space="preserve"> yang bertanggung jawab.</w:t>
      </w:r>
    </w:p>
    <w:p>
      <w:pPr>
        <w:pStyle w:val="style4123"/>
        <w:numPr>
          <w:ilvl w:val="0"/>
          <w:numId w:val="42"/>
        </w:numPr>
        <w:spacing w:before="0"/>
        <w:ind w:left="284" w:hanging="284"/>
        <w:rPr>
          <w:b w:val="false"/>
        </w:rPr>
      </w:pPr>
      <w:r>
        <w:rPr>
          <w:b w:val="false"/>
        </w:rPr>
        <w:t>Meng</w:t>
      </w:r>
      <w:r>
        <w:rPr>
          <w:b w:val="false"/>
          <w:lang w:val="en-US"/>
        </w:rPr>
        <w:t xml:space="preserve">gali informasi </w:t>
      </w:r>
      <w:r>
        <w:rPr>
          <w:b w:val="false"/>
        </w:rPr>
        <w:t>tentang pernikahan dan me</w:t>
      </w:r>
      <w:r>
        <w:rPr>
          <w:b w:val="false"/>
          <w:lang w:val="en-US"/>
        </w:rPr>
        <w:t xml:space="preserve">rancang </w:t>
      </w:r>
      <w:r>
        <w:rPr>
          <w:b w:val="false"/>
        </w:rPr>
        <w:t>kehidupan keluarga.</w:t>
      </w:r>
    </w:p>
    <w:p>
      <w:pPr>
        <w:pStyle w:val="style4123"/>
        <w:numPr>
          <w:ilvl w:val="0"/>
          <w:numId w:val="42"/>
        </w:numPr>
        <w:spacing w:before="0"/>
        <w:ind w:left="284" w:hanging="284"/>
        <w:rPr>
          <w:b w:val="false"/>
        </w:rPr>
      </w:pPr>
      <w:r>
        <w:rPr>
          <w:b w:val="false"/>
        </w:rPr>
        <w:t>Meng</w:t>
      </w:r>
      <w:r>
        <w:rPr>
          <w:b w:val="false"/>
          <w:lang w:val="en-US"/>
        </w:rPr>
        <w:t>ukur kapabilitas s</w:t>
      </w:r>
      <w:r>
        <w:rPr>
          <w:b w:val="false"/>
        </w:rPr>
        <w:t>endiri, ber</w:t>
      </w:r>
      <w:r>
        <w:rPr>
          <w:b w:val="false"/>
          <w:lang w:val="en-US"/>
        </w:rPr>
        <w:t>tindak</w:t>
      </w:r>
      <w:r>
        <w:rPr>
          <w:b w:val="false"/>
        </w:rPr>
        <w:t xml:space="preserve"> secara tepat dari sudut pandang ilmiah.</w:t>
      </w:r>
    </w:p>
    <w:p>
      <w:pPr>
        <w:pStyle w:val="style4121"/>
        <w:rPr>
          <w:bCs/>
        </w:rPr>
      </w:pPr>
      <w:r>
        <w:rPr>
          <w:bCs/>
        </w:rPr>
        <w:t>Pertumbuhan fisik remaja</w:t>
      </w:r>
    </w:p>
    <w:p>
      <w:pPr>
        <w:pStyle w:val="style4119"/>
        <w:rPr/>
      </w:pPr>
      <w:r>
        <w:rPr>
          <w:rFonts w:cs="Times New Roman"/>
          <w:noProof/>
          <w:szCs w:val="24"/>
          <w:lang w:val="en-US"/>
        </w:rPr>
        <w:t>Pertumbuhan fisik adalah manifestasi dari perubahan yang sedang terjadi dan merupakan perhatian utama pertumbuhan remaja. Hal ini mengakibatkan perubahan pada sensitivitas dan proporsi tubuh, serta peningkatan jumlah pertemuan seksual antara tahap pertama dan kedua. Beberapa perubahan fisik yang terjadi pada remaja putri adalah sebagai berikut:</w:t>
      </w:r>
    </w:p>
    <w:p>
      <w:pPr>
        <w:pStyle w:val="style4123"/>
        <w:numPr>
          <w:ilvl w:val="0"/>
          <w:numId w:val="14"/>
        </w:numPr>
        <w:spacing w:before="0"/>
        <w:ind w:left="284"/>
        <w:rPr>
          <w:b w:val="false"/>
        </w:rPr>
      </w:pPr>
      <w:r>
        <w:rPr>
          <w:b w:val="false"/>
          <w:lang w:val="en-US"/>
        </w:rPr>
        <w:t>Perkembangan tulang (dengan jumlah badan yang lebih besar dan jumlah ekstroversi yang lebih besar),</w:t>
      </w:r>
    </w:p>
    <w:p>
      <w:pPr>
        <w:pStyle w:val="style4123"/>
        <w:numPr>
          <w:ilvl w:val="0"/>
          <w:numId w:val="14"/>
        </w:numPr>
        <w:spacing w:before="0"/>
        <w:ind w:left="284"/>
        <w:rPr>
          <w:b w:val="false"/>
        </w:rPr>
      </w:pPr>
      <w:r>
        <w:rPr>
          <w:b w:val="false"/>
          <w:lang w:val="en-US"/>
        </w:rPr>
        <w:t>Pembesaran payudara,</w:t>
      </w:r>
    </w:p>
    <w:p>
      <w:pPr>
        <w:pStyle w:val="style4123"/>
        <w:numPr>
          <w:ilvl w:val="0"/>
          <w:numId w:val="14"/>
        </w:numPr>
        <w:spacing w:before="0"/>
        <w:ind w:left="284"/>
        <w:rPr>
          <w:b w:val="false"/>
        </w:rPr>
      </w:pPr>
      <w:r>
        <w:rPr>
          <w:b w:val="false"/>
          <w:lang w:val="en-US"/>
        </w:rPr>
        <w:t>Peningkatan jumlah rambut kemaluan yang gelap dan keriting</w:t>
      </w:r>
    </w:p>
    <w:p>
      <w:pPr>
        <w:pStyle w:val="style4123"/>
        <w:numPr>
          <w:ilvl w:val="0"/>
          <w:numId w:val="14"/>
        </w:numPr>
        <w:spacing w:before="0"/>
        <w:ind w:left="284"/>
        <w:rPr>
          <w:b w:val="false"/>
        </w:rPr>
      </w:pPr>
      <w:r>
        <w:rPr>
          <w:b w:val="false"/>
          <w:lang w:val="en-US"/>
        </w:rPr>
        <w:t>Meningkatkan jumlah rambut ketiak,</w:t>
      </w:r>
    </w:p>
    <w:p>
      <w:pPr>
        <w:pStyle w:val="style4123"/>
        <w:numPr>
          <w:ilvl w:val="0"/>
          <w:numId w:val="14"/>
        </w:numPr>
        <w:spacing w:before="0"/>
        <w:ind w:left="284"/>
        <w:rPr>
          <w:b w:val="false"/>
        </w:rPr>
      </w:pPr>
      <w:r>
        <w:rPr>
          <w:b w:val="false"/>
          <w:lang w:val="en-US"/>
        </w:rPr>
        <w:t>Terjadi siklus menstruasi, atau haid.</w:t>
      </w:r>
    </w:p>
    <w:p>
      <w:pPr>
        <w:pStyle w:val="style4119"/>
        <w:rPr/>
      </w:pPr>
      <w:r>
        <w:rPr>
          <w:lang w:val="en-US"/>
        </w:rPr>
        <w:t>Adapun Evolusi berikut terjadi pada anak laki-laki muda:</w:t>
      </w:r>
    </w:p>
    <w:p>
      <w:pPr>
        <w:pStyle w:val="style4123"/>
        <w:numPr>
          <w:ilvl w:val="0"/>
          <w:numId w:val="38"/>
        </w:numPr>
        <w:spacing w:before="0"/>
        <w:ind w:left="284" w:hanging="284"/>
        <w:rPr>
          <w:b w:val="false"/>
        </w:rPr>
      </w:pPr>
      <w:r>
        <w:rPr>
          <w:b w:val="false"/>
          <w:lang w:val="en-US"/>
        </w:rPr>
        <w:t>Evolusi tulang dan otot</w:t>
      </w:r>
    </w:p>
    <w:p>
      <w:pPr>
        <w:pStyle w:val="style4123"/>
        <w:numPr>
          <w:ilvl w:val="0"/>
          <w:numId w:val="38"/>
        </w:numPr>
        <w:spacing w:before="0"/>
        <w:ind w:left="284" w:hanging="284"/>
        <w:rPr>
          <w:b w:val="false"/>
        </w:rPr>
      </w:pPr>
      <w:r>
        <w:rPr>
          <w:b w:val="false"/>
          <w:lang w:val="en-US"/>
        </w:rPr>
        <w:t>Terjadi peningkatan ukuran pada Testis</w:t>
      </w:r>
    </w:p>
    <w:p>
      <w:pPr>
        <w:pStyle w:val="style4123"/>
        <w:numPr>
          <w:ilvl w:val="0"/>
          <w:numId w:val="38"/>
        </w:numPr>
        <w:spacing w:before="0"/>
        <w:ind w:left="284" w:hanging="284"/>
        <w:rPr>
          <w:b w:val="false"/>
        </w:rPr>
      </w:pPr>
      <w:r>
        <w:rPr>
          <w:b w:val="false"/>
          <w:lang w:val="en-US"/>
        </w:rPr>
        <w:t>Suarapun ikut berubah</w:t>
      </w:r>
    </w:p>
    <w:p>
      <w:pPr>
        <w:pStyle w:val="style4123"/>
        <w:numPr>
          <w:ilvl w:val="0"/>
          <w:numId w:val="38"/>
        </w:numPr>
        <w:spacing w:before="0"/>
        <w:ind w:left="284" w:hanging="284"/>
        <w:rPr>
          <w:b w:val="false"/>
        </w:rPr>
      </w:pPr>
      <w:r>
        <w:rPr>
          <w:b w:val="false"/>
          <w:lang w:val="en-US"/>
        </w:rPr>
        <w:t>Pancaran semen (Pelepasan sel sperma)</w:t>
      </w:r>
    </w:p>
    <w:p>
      <w:pPr>
        <w:pStyle w:val="style4123"/>
        <w:numPr>
          <w:ilvl w:val="0"/>
          <w:numId w:val="38"/>
        </w:numPr>
        <w:spacing w:before="0"/>
        <w:ind w:left="284" w:hanging="284"/>
        <w:rPr>
          <w:b w:val="false"/>
        </w:rPr>
      </w:pPr>
      <w:r>
        <w:rPr>
          <w:b w:val="false"/>
          <w:lang w:val="en-US"/>
        </w:rPr>
        <w:t>Evolusi rambut kemaluan yang halus, keriting, dan gelap</w:t>
      </w:r>
    </w:p>
    <w:p>
      <w:pPr>
        <w:pStyle w:val="style4123"/>
        <w:numPr>
          <w:ilvl w:val="0"/>
          <w:numId w:val="38"/>
        </w:numPr>
        <w:spacing w:before="0"/>
        <w:ind w:left="284" w:hanging="284"/>
        <w:rPr>
          <w:b w:val="false"/>
        </w:rPr>
      </w:pPr>
      <w:r>
        <w:rPr>
          <w:b w:val="false"/>
          <w:lang w:val="en-US"/>
        </w:rPr>
        <w:t>Wujud yang perlahan berubah meliputi rambut halus di wajah (kumis, janggut), rambut dada, serta rambut ketiak (Haidar et al. 2020).</w:t>
      </w:r>
    </w:p>
    <w:p>
      <w:pPr>
        <w:pStyle w:val="style4121"/>
        <w:rPr>
          <w:bCs/>
        </w:rPr>
      </w:pPr>
      <w:r>
        <w:rPr>
          <w:bCs/>
        </w:rPr>
        <w:t>Per</w:t>
      </w:r>
      <w:r>
        <w:rPr>
          <w:bCs/>
        </w:rPr>
        <w:t>kembangan seksualitas remaja</w:t>
      </w:r>
    </w:p>
    <w:p>
      <w:pPr>
        <w:pStyle w:val="style4119"/>
        <w:rPr/>
      </w:pPr>
      <w:r>
        <w:rPr>
          <w:lang w:val="en-US"/>
        </w:rPr>
        <w:t>Menurut kesehatan reproduksi remaja (Kementerian Kesehatan Indonesia, 2002), contoh-contoh ciri seksual primer remaja meliputi:</w:t>
      </w:r>
    </w:p>
    <w:p>
      <w:pPr>
        <w:pStyle w:val="style4123"/>
        <w:numPr>
          <w:ilvl w:val="0"/>
          <w:numId w:val="39"/>
        </w:numPr>
        <w:ind w:left="284" w:hanging="284"/>
        <w:rPr>
          <w:b w:val="false"/>
        </w:rPr>
      </w:pPr>
      <w:r>
        <w:rPr>
          <w:b w:val="false"/>
        </w:rPr>
        <w:t>Ciri-ciri seks primer dalam modul kesehatan reproduksi remaja (Depkes RI, 2002) disebutkan bahwa ciri-ciri seks primer pada remaja adalah:</w:t>
      </w:r>
    </w:p>
    <w:p>
      <w:pPr>
        <w:pStyle w:val="style4125"/>
        <w:spacing w:before="0"/>
        <w:rPr>
          <w:b w:val="false"/>
        </w:rPr>
      </w:pPr>
      <w:r>
        <w:rPr>
          <w:b w:val="false"/>
        </w:rPr>
        <w:t>Remaja laki-laki sudah bisa melakukan fungsi reproduksi bila telah mengalami mimpi basah. Mimpi basah biasanya terjadi pada remaja laki-laki usia 10-15 tahun.</w:t>
      </w:r>
      <w:r>
        <w:rPr>
          <w:rFonts w:cs="Times New Roman"/>
          <w:b w:val="false"/>
          <w:noProof/>
          <w:szCs w:val="24"/>
          <w:lang w:val="sv-SE"/>
        </w:rPr>
        <w:t xml:space="preserve"> </w:t>
      </w:r>
    </w:p>
    <w:p>
      <w:pPr>
        <w:pStyle w:val="style4125"/>
        <w:spacing w:before="0"/>
        <w:rPr>
          <w:b w:val="false"/>
        </w:rPr>
      </w:pPr>
      <w:r>
        <w:rPr>
          <w:b w:val="false"/>
          <w:lang w:val="en-US"/>
        </w:rPr>
        <w:t>Perdarahan rahim periodik, yang terjadi sekitar 14 hari setelah ovulasi dan disebabkan oleh pembentukan lapisan rahim, disebabkan oleh menstruasi pada wanita muda yang belum mencapai menarche. Ini disebut periode menstruasi.</w:t>
      </w:r>
    </w:p>
    <w:p>
      <w:pPr>
        <w:pStyle w:val="style4123"/>
        <w:numPr>
          <w:ilvl w:val="0"/>
          <w:numId w:val="14"/>
        </w:numPr>
        <w:ind w:left="284" w:hanging="284"/>
        <w:rPr>
          <w:b w:val="false"/>
        </w:rPr>
      </w:pPr>
      <w:r>
        <w:rPr>
          <w:b w:val="false"/>
          <w:lang w:val="en-US"/>
        </w:rPr>
        <w:t>Selama pubertas, aktivitas seksual antara remaja dapat dibagi menjadi kategori-kategori berikut:</w:t>
      </w:r>
    </w:p>
    <w:p>
      <w:pPr>
        <w:pStyle w:val="style4125"/>
        <w:numPr>
          <w:ilvl w:val="0"/>
          <w:numId w:val="40"/>
        </w:numPr>
        <w:spacing w:before="0"/>
        <w:rPr>
          <w:b w:val="false"/>
        </w:rPr>
      </w:pPr>
      <w:r>
        <w:rPr>
          <w:b w:val="false"/>
          <w:lang w:val="en-US"/>
        </w:rPr>
        <w:t>Lelaki</w:t>
      </w:r>
      <w:r>
        <w:rPr>
          <w:b w:val="false"/>
        </w:rPr>
        <w:t xml:space="preserve"> :</w:t>
      </w:r>
    </w:p>
    <w:p>
      <w:pPr>
        <w:pStyle w:val="style4127"/>
        <w:spacing w:before="0"/>
        <w:rPr>
          <w:b w:val="false"/>
          <w:lang w:val="id-ID"/>
        </w:rPr>
      </w:pPr>
      <w:r>
        <w:rPr>
          <w:b w:val="false"/>
          <w:lang w:val="en-US"/>
        </w:rPr>
        <w:t>Bahu lebar, yang disertai pinggul menyempit;</w:t>
      </w:r>
    </w:p>
    <w:p>
      <w:pPr>
        <w:pStyle w:val="style4127"/>
        <w:spacing w:before="0"/>
        <w:rPr>
          <w:b w:val="false"/>
          <w:lang w:val="id-ID"/>
        </w:rPr>
      </w:pPr>
      <w:r>
        <w:rPr>
          <w:b w:val="false"/>
          <w:lang w:val="en-US"/>
        </w:rPr>
        <w:t>Perkembangan bulu di area genital, ketiak, dada, lengan, dan kaki;</w:t>
      </w:r>
    </w:p>
    <w:p>
      <w:pPr>
        <w:pStyle w:val="style4127"/>
        <w:spacing w:before="0"/>
        <w:rPr>
          <w:b w:val="false"/>
          <w:lang w:val="id-ID"/>
        </w:rPr>
      </w:pPr>
      <w:r>
        <w:rPr>
          <w:b w:val="false"/>
          <w:lang w:val="id-ID"/>
        </w:rPr>
        <w:t xml:space="preserve">Kulit menjadi lebih </w:t>
      </w:r>
      <w:r>
        <w:rPr>
          <w:b w:val="false"/>
          <w:lang w:val="en-US"/>
        </w:rPr>
        <w:t>kesat</w:t>
      </w:r>
      <w:r>
        <w:rPr>
          <w:b w:val="false"/>
          <w:lang w:val="id-ID"/>
        </w:rPr>
        <w:t xml:space="preserve"> dan </w:t>
      </w:r>
      <w:r>
        <w:rPr>
          <w:b w:val="false"/>
          <w:lang w:val="en-US"/>
        </w:rPr>
        <w:t>padat</w:t>
      </w:r>
      <w:r>
        <w:rPr>
          <w:b w:val="false"/>
          <w:lang w:val="id-ID"/>
        </w:rPr>
        <w:t xml:space="preserve">; </w:t>
      </w:r>
    </w:p>
    <w:p>
      <w:pPr>
        <w:pStyle w:val="style4127"/>
        <w:spacing w:before="0"/>
        <w:rPr>
          <w:b w:val="false"/>
          <w:lang w:val="id-ID"/>
        </w:rPr>
      </w:pPr>
      <w:r>
        <w:rPr>
          <w:b w:val="false"/>
          <w:lang w:val="id-ID"/>
        </w:rPr>
        <w:t>P</w:t>
      </w:r>
      <w:r>
        <w:rPr>
          <w:b w:val="false"/>
          <w:lang w:val="en-US"/>
        </w:rPr>
        <w:t>roporsi</w:t>
      </w:r>
      <w:r>
        <w:rPr>
          <w:b w:val="false"/>
          <w:lang w:val="id-ID"/>
        </w:rPr>
        <w:t xml:space="preserve"> keringat menjadi lebih banyak</w:t>
      </w:r>
    </w:p>
    <w:p>
      <w:pPr>
        <w:pStyle w:val="style4125"/>
        <w:numPr>
          <w:ilvl w:val="0"/>
          <w:numId w:val="40"/>
        </w:numPr>
        <w:spacing w:before="0"/>
        <w:rPr>
          <w:b w:val="false"/>
        </w:rPr>
      </w:pPr>
      <w:r>
        <w:rPr>
          <w:b w:val="false"/>
          <w:lang w:val="en-US"/>
        </w:rPr>
        <w:t>Gadis</w:t>
      </w:r>
      <w:r>
        <w:rPr>
          <w:b w:val="false"/>
        </w:rPr>
        <w:t xml:space="preserve">: </w:t>
      </w:r>
    </w:p>
    <w:p>
      <w:pPr>
        <w:pStyle w:val="style4127"/>
        <w:numPr>
          <w:ilvl w:val="0"/>
          <w:numId w:val="41"/>
        </w:numPr>
        <w:spacing w:before="0"/>
        <w:ind w:left="284" w:hanging="284"/>
        <w:rPr>
          <w:b w:val="false"/>
          <w:lang w:val="id-ID"/>
        </w:rPr>
      </w:pPr>
      <w:r>
        <w:rPr>
          <w:b w:val="false"/>
          <w:lang w:val="en-US"/>
        </w:rPr>
        <w:t xml:space="preserve">Area pada bagian tubuh mengalami evolusi seperti </w:t>
      </w:r>
      <w:r>
        <w:rPr>
          <w:b w:val="false"/>
          <w:lang w:val="id-ID"/>
        </w:rPr>
        <w:t xml:space="preserve">Pinggul melebar, bulat, dan membesar, puting susu membesar dan menonjol, serta </w:t>
      </w:r>
      <w:r>
        <w:rPr>
          <w:b w:val="false"/>
          <w:lang w:val="en-US"/>
        </w:rPr>
        <w:t xml:space="preserve">membesarnya </w:t>
      </w:r>
      <w:r>
        <w:rPr>
          <w:b w:val="false"/>
          <w:lang w:val="id-ID"/>
        </w:rPr>
        <w:t xml:space="preserve">kelenjar susu, payudara menjadi lebih besar dan lebih bulat; </w:t>
      </w:r>
    </w:p>
    <w:p>
      <w:pPr>
        <w:pStyle w:val="style4127"/>
        <w:numPr>
          <w:ilvl w:val="0"/>
          <w:numId w:val="41"/>
        </w:numPr>
        <w:spacing w:before="0"/>
        <w:ind w:left="284" w:hanging="284"/>
        <w:rPr>
          <w:b w:val="false"/>
          <w:lang w:val="id-ID"/>
        </w:rPr>
      </w:pPr>
      <w:r>
        <w:rPr>
          <w:b w:val="false"/>
          <w:lang w:val="en-US"/>
        </w:rPr>
        <w:t>Kulit mampu menjadi lebih tebal, kasar, dan sedikit lebih pucat; pori-pori dapat terlihat; dan aktivitas produksi minyak dan keringat dapat meningkat.</w:t>
      </w:r>
    </w:p>
    <w:p>
      <w:pPr>
        <w:pStyle w:val="style4127"/>
        <w:numPr>
          <w:ilvl w:val="0"/>
          <w:numId w:val="41"/>
        </w:numPr>
        <w:spacing w:before="0"/>
        <w:ind w:left="284" w:hanging="284"/>
        <w:rPr>
          <w:b w:val="false"/>
          <w:lang w:val="id-ID"/>
        </w:rPr>
      </w:pPr>
      <w:r>
        <w:rPr>
          <w:b w:val="false"/>
          <w:lang w:val="en-US"/>
        </w:rPr>
        <w:t>Selama masa pubertas, yaitu antara usia sepuluh dan lima belas tahun, otot-otot tumbuh dan menjadi lebih kuat, membentuk kaki, bahu, dan lengan;</w:t>
      </w:r>
    </w:p>
    <w:p>
      <w:pPr>
        <w:pStyle w:val="style4127"/>
        <w:numPr>
          <w:ilvl w:val="0"/>
          <w:numId w:val="41"/>
        </w:numPr>
        <w:spacing w:before="0"/>
        <w:ind w:left="284" w:hanging="284"/>
        <w:rPr>
          <w:b w:val="false"/>
          <w:lang w:val="id-ID"/>
        </w:rPr>
      </w:pPr>
      <w:r>
        <w:rPr>
          <w:b w:val="false"/>
          <w:lang w:val="en-US"/>
        </w:rPr>
        <w:t>Perubahan s</w:t>
      </w:r>
      <w:r>
        <w:rPr>
          <w:b w:val="false"/>
          <w:lang w:val="id-ID"/>
        </w:rPr>
        <w:t>uara menjadi lebih penuh dan semakin merdu.</w:t>
      </w:r>
      <w:r>
        <w:rPr>
          <w:rFonts w:cs="Times New Roman"/>
          <w:b w:val="false"/>
          <w:noProof/>
          <w:szCs w:val="24"/>
          <w:lang w:val="sv-SE"/>
        </w:rPr>
        <w:t xml:space="preserve"> </w:t>
      </w:r>
    </w:p>
    <w:bookmarkStart w:id="15" w:name="_Toc206702097"/>
    <w:bookmarkEnd w:id="14"/>
    <w:p>
      <w:pPr>
        <w:pStyle w:val="style4117"/>
        <w:spacing w:after="0"/>
        <w:rPr>
          <w:bCs/>
          <w:lang w:val="sv-SE"/>
        </w:rPr>
      </w:pPr>
      <w:r>
        <w:rPr>
          <w:bCs/>
          <w:lang w:val="sv-SE"/>
        </w:rPr>
        <w:t xml:space="preserve">Tinjauan </w:t>
      </w:r>
      <w:r>
        <w:rPr>
          <w:bCs/>
          <w:lang w:val="sv-SE"/>
        </w:rPr>
        <w:t>Teori</w:t>
      </w:r>
      <w:r>
        <w:rPr>
          <w:bCs/>
          <w:lang w:val="sv-SE"/>
        </w:rPr>
        <w:t xml:space="preserve"> Tentang Perilaku Seksual</w:t>
      </w:r>
      <w:bookmarkEnd w:id="15"/>
    </w:p>
    <w:p>
      <w:pPr>
        <w:pStyle w:val="style4121"/>
        <w:numPr>
          <w:ilvl w:val="0"/>
          <w:numId w:val="19"/>
        </w:numPr>
        <w:rPr>
          <w:bCs/>
        </w:rPr>
      </w:pPr>
      <w:r>
        <w:rPr>
          <w:bCs/>
        </w:rPr>
        <w:t>Definisi Perilaku Seksual</w:t>
      </w:r>
    </w:p>
    <w:p>
      <w:pPr>
        <w:pStyle w:val="style4119"/>
        <w:rPr/>
      </w:pPr>
      <w:r>
        <w:rPr>
          <w:lang w:val="en-US"/>
        </w:rPr>
        <w:t>Perilaku seksual mencakup semua perilaku yang berasal dari keinginan yang terkait dengan jenis kelamin lain, serta mencakup dari ketertarikan, bergandengan tangan, dan berpelukan, hingga mencium dan berhubungan seksual. Perilaku seksual mampu mencakup semua tindakan yang didorong oleh hasrat seksual, terlepas dari apakah dilakukan oleh individu itu sendiri atau oleh pasangan berbeda jenis kelamin yang sama atau berbeda dan tidak memiliki pernikahan, tergantung pada konteks agama (Purnama et al., 2020).</w:t>
      </w:r>
    </w:p>
    <w:p>
      <w:pPr>
        <w:pStyle w:val="style4119"/>
        <w:rPr/>
      </w:pPr>
      <w:r>
        <w:rPr>
          <w:lang w:val="en-US"/>
        </w:rPr>
        <w:t>Sesuai dengan definisi yang diberikan oleh Andriani, Suhrawardi, dan Hapisah (2022), aktivitas seksual didefinisikan sebagai aktivitas seksual apa pun yang terkait dengan fungsi reproduksi atau penyampaian sensasi ke reseptor di sekitar organ reproduksi atau zona erogen.</w:t>
      </w:r>
    </w:p>
    <w:p>
      <w:pPr>
        <w:pStyle w:val="style4119"/>
        <w:rPr/>
      </w:pPr>
      <w:r>
        <w:rPr>
          <w:lang w:val="en-US"/>
        </w:rPr>
        <w:t>Salah satu aspek terpenting dalam hidup adalah fase transisi. Hari tertentu ini dianggap sebagai hari yang krusial karena merupakan perayaan transisi dari masa kanak-kanak ke dewasa. Meskipun mereka hadir secara fisik pada fase ini, mereka belum cukup matang untuk dianggap sebagai orang dewasa. Namun, mereka belum cukup matang untuk dianggap sebagai orang dewasa. Hanya melalui sikap, pemikiran, dan perilaku mereka saja mereka mampu menampilkan ciri-ciri kekanak-kanakan. Saat ini, ada keinginan untuk menemukan identitas diri sendiri dan diakui oleh keluarga serta masyarakat umum agar mencapai tingkat yang diinginkan. Akibat remaja berada pada masa transisi dari masa kanak-kanak ke dewasa, yang mengharuskan pengembangan kepribadian dan identitas, remaja seringkali rentan terhadap pengaruh negatif. Dalam proses penentuan identitas mereka, dikatakan bahwa frasa "kaum muda" sering digunakan dalam konteks "pola hidup" dan "perilaku" yang tidak berlebihan (Kristianti &amp; Widjayanti, 2021).</w:t>
      </w:r>
    </w:p>
    <w:p>
      <w:pPr>
        <w:pStyle w:val="style4119"/>
        <w:rPr/>
      </w:pPr>
      <w:r>
        <w:rPr>
          <w:lang w:val="en-US"/>
        </w:rPr>
        <w:t>Sebagai hasil dari informasi yang disajikan di atas, dapat disimpulkan bahwa pelecehan seksual dapat didefinisikan sebagai bentuk tindakan yang berasal dari sikap seseorang terhadap orang lain. Emosional, tangan, berpelukan, berciuman, dan bahkan hubungan seksual atau intim dapat dipengaruhi oleh hal ini. Itu juga bisa menjadi sumber daya tarik emosional dan seksual. Pada saat peristiwa berbahaya ini terjadi, dialami oleh individu yang telah beralih dari masa kanak-kanak ke dewasa.</w:t>
      </w:r>
    </w:p>
    <w:p>
      <w:pPr>
        <w:pStyle w:val="style4119"/>
        <w:rPr/>
      </w:pPr>
    </w:p>
    <w:p>
      <w:pPr>
        <w:pStyle w:val="style4121"/>
        <w:rPr>
          <w:bCs/>
        </w:rPr>
      </w:pPr>
      <w:r>
        <w:rPr>
          <w:bCs/>
        </w:rPr>
        <w:t>Bentuk perilaku seksual</w:t>
      </w:r>
    </w:p>
    <w:p>
      <w:pPr>
        <w:pStyle w:val="style4119"/>
        <w:rPr/>
      </w:pPr>
      <w:r>
        <w:t xml:space="preserve">Menurut Crooks (dalam Sari, 2019), perilaku seksual dibagi menjadi dua tahapan, yaitu </w:t>
      </w:r>
      <w:r>
        <w:t>perilaku seksual ringan</w:t>
      </w:r>
      <w:r>
        <w:t xml:space="preserve"> dan </w:t>
      </w:r>
      <w:r>
        <w:t>prilaku seksual berat</w:t>
      </w:r>
      <w:r>
        <w:t xml:space="preserve">. Perilaku seksual </w:t>
      </w:r>
      <w:r>
        <w:t>ringan</w:t>
      </w:r>
      <w:r>
        <w:t xml:space="preserve"> terjadi ketika seseorang memiliki pasangan, melakukan kencan, berpegangan tangan, atau berfantasi. Sedangkan perilaku seksual</w:t>
      </w:r>
      <w:r>
        <w:t xml:space="preserve"> berat</w:t>
      </w:r>
      <w:r>
        <w:t xml:space="preserve">  meliputi tindakan seperti masturbasi/onani, berpelukan, mencium pipi/kening/bibir/leher, memegang payudara atau alat kelamin, </w:t>
      </w:r>
      <w:r>
        <w:rPr>
          <w:i/>
          <w:iCs/>
        </w:rPr>
        <w:t>petting</w:t>
      </w:r>
      <w:r>
        <w:t xml:space="preserve"> baik dengan pakaian maupun tanpa pakaian, </w:t>
      </w:r>
      <w:r>
        <w:rPr>
          <w:i/>
          <w:iCs/>
        </w:rPr>
        <w:t>oral seks</w:t>
      </w:r>
      <w:r>
        <w:t xml:space="preserve">, dan hubungan seksual. Beberapa bentuk perilaku seksual pada remaja antara lain </w:t>
      </w:r>
      <w:r>
        <w:rPr>
          <w:rStyle w:val="style38"/>
        </w:rPr>
        <w:fldChar w:fldCharType="begin"/>
      </w:r>
      <w:r>
        <w:rPr>
          <w:rFonts w:cs="Times New Roman"/>
        </w:rPr>
        <w:instrText>ADDIN CSL_CITATION {"citationItems":[{"id":"ITEM-1","itemData":{"DOI":"10.31004/jkt.v3i2.4427","ISSN":"2777-0524","abstract":"Terdapat beberapa bentuk perilaku seksual remaja, antara lain yaitu aktivitas berpelukan, bercumbu (necking atau petting), masturbasi atau onani, oral sex, genital stimulation, anal sex, dan sexual intercouse. Menurut World Health Organization, terdapat 21 juta remaja perempuan di negara berkembang dengan rentang usia 15-19 tahun yang sudah mengalami kehamilan setiap tahunnya. Sekitar 49% merupakan kehamilan yang tidak diinginkan. Kasus Kehamilan Tidak Diinginkan (KTD) cenderung dapat mengakibatkan munculnya generasi berpendidikan rendah karena banyak remaja yang terpaksa putus sekolah. Faktor-faktor yang memberikan pengaruh besar terhadap perilaku seksual remaja antara lain peran keluarga dan teman sebaya.  Penelitian ini bertujuan untuk mengidentifikasi hubungan peran keluarga dan teman sebaya dengan perilaku seksual remaja di Indonesia. Jenis penelitian ini adalah desain systematic review dengan mengumpulkan beberapa sumber penelitian berbentuk artikel yang valid dan berkaitan dengan hubungan peran keluarga dan teman sebaya terhadap perilaku seksual remaja. Setelah sumber artikel terkumpul, peneliti mengkaji ulang sumber artikel yang sudah diterbitkan untuk menghasilkan sebuah analisis baru. Sumber artikel dari penelitian ini diperoleh dari beberapa fasilitas database online atau situs elektronik yaitu Google Scholar. Artikel yang telah diperoleh dipilih berdasarkan publikasi yang diterbitkan antara tahun 2018 sampai 2020 (5 tahun). Hasil yang ditemukan yaitu terdapat hubungan antara peran keluarga dan teman sebaya terhadap perilaku seksual remaja. Jika lingkungan keluarga seperti komunikasi antara orang tua dan anak terjalin baik dan lingkungan pertemanan remaja itu sehat maka risiko remaja untuk memiliki perilaku seksual berat akan semakin kecil.","author":[{"dropping-particle":"","family":"Simawang","given":"Arimbi Prashintya","non-dropping-particle":"","parse-names":false,"suffix":""},{"dropping-particle":"","family":"Hasan","given":"Khairunnisa","non-dropping-particle":"","parse-names":false,"suffix":""},{"dropping-particle":"","family":"Febriyanti","given":"Anisya","non-dropping-particle":"","parse-names":false,"suffix":""},{"dropping-particle":"","family":"Alvionita","given":"Novinda","non-dropping-particle":"","parse-names":false,"suffix":""},{"dropping-particle":"","family":"Amalia","given":"Rizki","non-dropping-particle":"","parse-names":false,"suffix":""}],"container-title":"Jurnal Kesehatan Tambusai","id":"ITEM-1","issue":"2","issued":{"date-parts":[["2022"]]},"page":"98-106","title":"Hubungan Peran Keluarga Dan Teman Sebaya Dengan Perilaku Seksual Remaja Di Indonesia: a Systematic Review","type":"article-journal","volume":"3"},"uris":["http://www.mendeley.com/documents/?uuid=f1f8b9dd-8061-459e-bc8b-60dc08b90ebc"]}],"mendeley":{"formattedCitation":"(Simawang et al., 2022)","plainTextFormattedCitation":"(Simawang et al., 2022)","previouslyFormattedCitation":"(Simawang et al., 2022)"},"properties":{"noteIndex":0},"schema":"https://github.com/citation-style-language/schema/raw/master/csl-citation.json"}</w:instrText>
      </w:r>
      <w:r>
        <w:rPr>
          <w:rStyle w:val="style38"/>
        </w:rPr>
        <w:fldChar w:fldCharType="separate"/>
      </w:r>
      <w:r>
        <w:rPr>
          <w:rFonts w:cs="Times New Roman"/>
          <w:noProof/>
        </w:rPr>
        <w:t>(Simawang et al., 2022)</w:t>
      </w:r>
      <w:r>
        <w:rPr>
          <w:rStyle w:val="style38"/>
        </w:rPr>
        <w:fldChar w:fldCharType="end"/>
      </w:r>
      <w:r>
        <w:t>:</w:t>
      </w:r>
    </w:p>
    <w:p>
      <w:pPr>
        <w:pStyle w:val="style4123"/>
        <w:numPr>
          <w:ilvl w:val="0"/>
          <w:numId w:val="20"/>
        </w:numPr>
        <w:spacing w:before="0"/>
        <w:ind w:left="284" w:hanging="284"/>
        <w:rPr>
          <w:b w:val="false"/>
        </w:rPr>
      </w:pPr>
      <w:r>
        <w:rPr>
          <w:b w:val="false"/>
          <w:i/>
          <w:iCs/>
        </w:rPr>
        <w:t>Touching</w:t>
      </w:r>
      <w:r>
        <w:rPr>
          <w:b w:val="false"/>
        </w:rPr>
        <w:t>: Melakukan kontak fisik sederhana antara pasangan, seperti berpegangan tangan hingga berpelukan.</w:t>
      </w:r>
    </w:p>
    <w:p>
      <w:pPr>
        <w:pStyle w:val="style4123"/>
        <w:spacing w:before="0"/>
        <w:rPr>
          <w:b w:val="false"/>
        </w:rPr>
      </w:pPr>
      <w:r>
        <w:rPr>
          <w:b w:val="false"/>
          <w:i/>
          <w:iCs/>
        </w:rPr>
        <w:t>Kissing</w:t>
      </w:r>
      <w:r>
        <w:rPr>
          <w:b w:val="false"/>
        </w:rPr>
        <w:t>: Melakukan ciuman yang bertujuan untuk menimbulkan rangsangan seksual, seperti ciuman pada bibir dan lidah, disertai dengan sentuhan pada bagian tubuh yang sensitif.</w:t>
      </w:r>
    </w:p>
    <w:p>
      <w:pPr>
        <w:pStyle w:val="style4123"/>
        <w:spacing w:before="0"/>
        <w:rPr>
          <w:b w:val="false"/>
        </w:rPr>
      </w:pPr>
      <w:r>
        <w:rPr>
          <w:b w:val="false"/>
          <w:i/>
          <w:iCs/>
        </w:rPr>
        <w:t>Necking</w:t>
      </w:r>
      <w:r>
        <w:rPr>
          <w:b w:val="false"/>
        </w:rPr>
        <w:t>: Ciuman yang terjadi di sekitar leher dan turun ke bagian bawah, disertai dengan pelukan yang lebih dalam.</w:t>
      </w:r>
      <w:r>
        <w:rPr>
          <w:rFonts w:cs="Times New Roman"/>
          <w:b w:val="false"/>
          <w:noProof/>
          <w:szCs w:val="24"/>
        </w:rPr>
        <w:t xml:space="preserve"> </w:t>
      </w:r>
    </w:p>
    <w:p>
      <w:pPr>
        <w:pStyle w:val="style4123"/>
        <w:spacing w:before="0"/>
        <w:rPr>
          <w:b w:val="false"/>
        </w:rPr>
      </w:pPr>
      <w:r>
        <w:rPr>
          <w:b w:val="false"/>
          <w:i/>
          <w:iCs/>
        </w:rPr>
        <w:t>Petting</w:t>
      </w:r>
      <w:r>
        <w:rPr>
          <w:b w:val="false"/>
        </w:rPr>
        <w:t>: Mengusap atau menggesekkan bagian tubuh yang sensitif, seperti payudara dan organ reproduksi (penis atau vagina), baik di luar maupun di dalam pakaian.</w:t>
      </w:r>
    </w:p>
    <w:p>
      <w:pPr>
        <w:pStyle w:val="style4123"/>
        <w:spacing w:before="0"/>
        <w:rPr>
          <w:b w:val="false"/>
        </w:rPr>
      </w:pPr>
      <w:r>
        <w:rPr>
          <w:b w:val="false"/>
          <w:i/>
          <w:iCs/>
        </w:rPr>
        <w:t>Oral sex</w:t>
      </w:r>
      <w:r>
        <w:rPr>
          <w:b w:val="false"/>
        </w:rPr>
        <w:t>: Perilaku seksual yang melibatkan rangsangan mulut pada organ reproduksi pasangan, atau hubungan seksual yang hanya melibatkan kontak oral dan genital tanpa penetrasi.</w:t>
      </w:r>
    </w:p>
    <w:p>
      <w:pPr>
        <w:pStyle w:val="style4123"/>
        <w:spacing w:before="0"/>
        <w:rPr>
          <w:b w:val="false"/>
        </w:rPr>
      </w:pPr>
      <w:r>
        <w:rPr>
          <w:b w:val="false"/>
          <w:i/>
          <w:iCs/>
        </w:rPr>
        <w:t>Sexual intercourse</w:t>
      </w:r>
      <w:r>
        <w:rPr>
          <w:b w:val="false"/>
        </w:rPr>
        <w:t>: Bersatunya organ reproduksi pria dan wanita, di mana penis yang ereksi masuk ke dalam vagina untuk mencapai kepuasan seksual.</w:t>
      </w:r>
    </w:p>
    <w:p>
      <w:pPr>
        <w:pStyle w:val="style4121"/>
        <w:rPr>
          <w:bCs/>
        </w:rPr>
      </w:pPr>
      <w:r>
        <w:rPr>
          <w:bCs/>
        </w:rPr>
        <w:t>Faktor Yang Mempengaruhi Perilaku Seksual</w:t>
      </w:r>
    </w:p>
    <w:p>
      <w:pPr>
        <w:pStyle w:val="style4125"/>
        <w:numPr>
          <w:ilvl w:val="0"/>
          <w:numId w:val="45"/>
        </w:numPr>
        <w:spacing w:before="0"/>
        <w:ind w:left="567" w:hanging="283"/>
        <w:rPr>
          <w:b w:val="false"/>
        </w:rPr>
      </w:pPr>
      <w:r>
        <w:rPr>
          <w:b w:val="false"/>
        </w:rPr>
        <w:t>Faktor internal</w:t>
      </w:r>
      <w:r>
        <w:rPr>
          <w:b w:val="false"/>
        </w:rPr>
        <w:t xml:space="preserve">, yaitu </w:t>
      </w:r>
      <w:r>
        <w:rPr>
          <w:b w:val="false"/>
        </w:rPr>
        <w:t xml:space="preserve">faktor internal dari dalam diri remaja turut berperan. </w:t>
      </w:r>
    </w:p>
    <w:p>
      <w:pPr>
        <w:pStyle w:val="style4127"/>
        <w:numPr>
          <w:ilvl w:val="0"/>
          <w:numId w:val="68"/>
        </w:numPr>
        <w:spacing w:before="0"/>
        <w:rPr>
          <w:b w:val="false"/>
          <w:lang w:val="sv-SE"/>
        </w:rPr>
      </w:pPr>
      <w:r>
        <w:rPr>
          <w:b w:val="false"/>
          <w:lang w:val="sv-SE"/>
        </w:rPr>
        <w:t>Usia, remaja dengan usia ≥ 20 tahun cenderung melakukan perilaku seksual berisiko lebih tinggi</w:t>
      </w:r>
    </w:p>
    <w:p>
      <w:pPr>
        <w:pStyle w:val="style4127"/>
        <w:spacing w:before="0"/>
        <w:rPr>
          <w:b w:val="false"/>
          <w:lang w:val="sv-SE"/>
        </w:rPr>
      </w:pPr>
      <w:r>
        <w:rPr>
          <w:b w:val="false"/>
          <w:lang w:val="sv-SE"/>
        </w:rPr>
        <w:t>Perubahan hormon yang terjadi pada masa remaja dapat memicu peningkatan dorongan seksual. Dorongan ini kemudian mendorong remaja untuk menyalurkannya melalui perilaku seksual tertentu.</w:t>
      </w:r>
    </w:p>
    <w:p>
      <w:pPr>
        <w:pStyle w:val="style4127"/>
        <w:spacing w:before="0"/>
        <w:rPr>
          <w:b w:val="false"/>
        </w:rPr>
      </w:pPr>
      <w:r>
        <w:rPr>
          <w:b w:val="false"/>
          <w:lang w:val="sv-SE"/>
        </w:rPr>
        <w:t xml:space="preserve">Pengetahuan seks, </w:t>
      </w:r>
      <w:r>
        <w:rPr>
          <w:b w:val="false"/>
          <w:noProof/>
          <w:lang w:val="sv-SE"/>
        </w:rPr>
        <w:t xml:space="preserve">khususnya tentang seks bebas, kini telah menjadi tren di kalangan beberapa kelompok remaja. </w:t>
      </w:r>
      <w:r>
        <w:rPr>
          <w:b w:val="false"/>
          <w:noProof/>
          <w:lang w:val="sv-SE"/>
        </w:rPr>
        <w:t xml:space="preserve">Berbagai upaya telah dilakukan untuk mengatasi hal ini. Namun, permasalahan ini masih sulit diatasi dan belum ditemukan solusi terbaik. Jika kita melihat maraknya perilaku tidak bermoral dan pergaulan bebas di kalangan remaja, hal ini juga disebabkan oleh beberapa faktor, salah satunya adalah kurangnya pengetahuan tentang </w:t>
      </w:r>
      <w:r>
        <w:rPr>
          <w:b w:val="false"/>
          <w:noProof/>
          <w:lang w:val="sv-SE"/>
        </w:rPr>
        <w:t xml:space="preserve">seks bebas yang diperoleh melalui pendidikan formal maupun nonformal </w:t>
      </w:r>
      <w:r>
        <w:rPr>
          <w:b w:val="false"/>
          <w:lang w:val="sv-SE"/>
        </w:rPr>
        <w:t xml:space="preserve">(Mu’tadin. </w:t>
      </w:r>
      <w:r>
        <w:rPr>
          <w:b w:val="false"/>
        </w:rPr>
        <w:t>2008).</w:t>
      </w:r>
    </w:p>
    <w:p>
      <w:pPr>
        <w:pStyle w:val="style4127"/>
        <w:spacing w:before="0"/>
        <w:rPr>
          <w:b w:val="false"/>
          <w:lang w:val="sv-SE"/>
        </w:rPr>
      </w:pPr>
      <w:r>
        <w:rPr>
          <w:b w:val="false"/>
          <w:lang w:val="sv-SE"/>
        </w:rPr>
        <w:t>Sikap</w:t>
      </w:r>
      <w:r>
        <w:rPr>
          <w:b w:val="false"/>
          <w:lang w:val="sv-SE"/>
        </w:rPr>
        <w:t xml:space="preserve"> permisif</w:t>
      </w:r>
      <w:r>
        <w:rPr>
          <w:b w:val="false"/>
          <w:lang w:val="sv-SE"/>
        </w:rPr>
        <w:t>/</w:t>
      </w:r>
      <w:r>
        <w:rPr>
          <w:b w:val="false"/>
          <w:lang w:val="sv-SE"/>
        </w:rPr>
        <w:t>negatif remaja</w:t>
      </w:r>
      <w:r>
        <w:rPr>
          <w:b w:val="false"/>
          <w:lang w:val="sv-SE"/>
        </w:rPr>
        <w:t xml:space="preserve"> </w:t>
      </w:r>
      <w:r>
        <w:rPr>
          <w:b w:val="false"/>
          <w:lang w:val="sv-SE"/>
        </w:rPr>
        <w:t>dalam memandang seksualitas dapat mempengaruhi kecenderungan mereka untuk terlibat dari perilaku seksual.</w:t>
      </w:r>
    </w:p>
    <w:p>
      <w:pPr>
        <w:pStyle w:val="style4125"/>
        <w:spacing w:before="0"/>
        <w:rPr>
          <w:b w:val="false"/>
        </w:rPr>
      </w:pPr>
      <w:r>
        <w:rPr>
          <w:b w:val="false"/>
        </w:rPr>
        <w:t>Faktor eksternal, yaitu faktor yang berasal dari luar diri remaja.</w:t>
      </w:r>
    </w:p>
    <w:p>
      <w:pPr>
        <w:pStyle w:val="style4127"/>
        <w:numPr>
          <w:ilvl w:val="0"/>
          <w:numId w:val="69"/>
        </w:numPr>
        <w:spacing w:before="0"/>
        <w:ind w:left="284" w:hanging="284"/>
        <w:rPr>
          <w:b w:val="false"/>
          <w:lang w:val="id-ID"/>
        </w:rPr>
      </w:pPr>
      <w:r>
        <w:rPr>
          <w:b w:val="false"/>
          <w:lang w:val="en-US"/>
        </w:rPr>
        <w:t>Karakteristik orang yang mudah dipahami adalah usia pernikahan, baik dari sistem hukum maupun norma sosial, cenderung lebih tercerahkan, dan pernikahan cenderung lebih tercerahkan (misalnya, dalam hal pendidikan, pekerjaan, dan perkembangan mentalnya).</w:t>
      </w:r>
    </w:p>
    <w:p>
      <w:pPr>
        <w:pStyle w:val="style4127"/>
        <w:spacing w:before="0"/>
        <w:rPr>
          <w:b w:val="false"/>
          <w:lang w:val="sv-SE"/>
        </w:rPr>
      </w:pPr>
      <w:r>
        <w:rPr>
          <w:b w:val="false"/>
          <w:lang w:val="en-US"/>
        </w:rPr>
        <w:t>Norma-norma agamamelarang perilaku seksual yang dapat mempermudah orang untuk menjalin hubungan seksual, seperti menjalin hubungan seksual dengan pasangan, menjalin hubungan seksual dengan pasangan, atau menjalin hubungan seksual dengan pasangan di ruang yang lebih kecil.</w:t>
      </w:r>
    </w:p>
    <w:p>
      <w:pPr>
        <w:pStyle w:val="style4127"/>
        <w:spacing w:before="0"/>
        <w:rPr>
          <w:b w:val="false"/>
          <w:lang w:val="sv-SE"/>
        </w:rPr>
      </w:pPr>
      <w:r>
        <w:rPr>
          <w:b w:val="false"/>
          <w:lang w:val="en-US"/>
        </w:rPr>
        <w:t>Perekam video, internet, majalah, televisi, dan video adalah contoh jenis teknologi yang ingin dipelajari lebih lanjut dan dipahami lebih baik oleh masyarakat. Orang sering kali mengungkapkan keinginan untuk belajar lebih banyak dan memahami apa yang dapat mereka lihat atau pahami melalui penggunaan media massa dan teknologi. Faktanya adalah bahwa orang yang tidak terlalu berpengetahuan biasanya tidak menerima informasi yang komprehensif mengenai seksualitas dari orang-orang terdekat mereka (Sarwono, 2015).</w:t>
      </w:r>
    </w:p>
    <w:p>
      <w:pPr>
        <w:pStyle w:val="style4127"/>
        <w:spacing w:before="0"/>
        <w:rPr>
          <w:b w:val="false"/>
        </w:rPr>
      </w:pPr>
      <w:r>
        <w:rPr>
          <w:b w:val="false"/>
          <w:lang w:val="en-US"/>
        </w:rPr>
        <w:t>Sesuai dengan Rahmawati dan Ratnawati (2015), seorang wanita yang tidak memiliki hubungan dengan keluarganya dan orang-orang terdekatnya lebih cenderung memiliki hubungan seksual sebelum menikah.</w:t>
      </w:r>
    </w:p>
    <w:p>
      <w:pPr>
        <w:pStyle w:val="style4121"/>
        <w:rPr>
          <w:bCs/>
        </w:rPr>
      </w:pPr>
      <w:r>
        <w:rPr>
          <w:bCs/>
        </w:rPr>
        <w:t>Dampak perilaku seks</w:t>
      </w:r>
    </w:p>
    <w:p>
      <w:pPr>
        <w:pStyle w:val="style4119"/>
        <w:rPr/>
      </w:pPr>
      <w:r>
        <w:rPr>
          <w:lang w:val="en-US"/>
        </w:rPr>
        <w:t>Pasangan seksual tertentu tidak memiliki perasaan apa pun, terutama jika mereka tidak mengalami konsekuensi fisik atau sosial apa pun sebagai akibat dari pertemuan seksual mereka. Di sisi lain, ada praktik seksual lain yang membawa risiko signifikan bahwa sperma akan berpindah ke area vagina; konsekuensinya bisa sangat serius (Simkins, 1984 dikutip dalam Sarwono, 2015).</w:t>
      </w:r>
    </w:p>
    <w:p>
      <w:pPr>
        <w:pStyle w:val="style4119"/>
        <w:rPr/>
      </w:pPr>
      <w:r>
        <w:rPr>
          <w:lang w:val="en-US"/>
        </w:rPr>
        <w:t>Beberapa konsekuensi negatif yang dapat dikaitkan dengan aktivitas seksual sebelum menikah pada seorang wanita adalah sebagai berikut:</w:t>
      </w:r>
    </w:p>
    <w:p>
      <w:pPr>
        <w:pStyle w:val="style4125"/>
        <w:numPr>
          <w:ilvl w:val="0"/>
          <w:numId w:val="46"/>
        </w:numPr>
        <w:spacing w:before="0"/>
        <w:rPr>
          <w:b w:val="false"/>
        </w:rPr>
      </w:pPr>
      <w:r>
        <w:rPr>
          <w:b w:val="false"/>
          <w:lang w:val="en-US"/>
        </w:rPr>
        <w:t>Konsekuensi psikologisnya meliputi perasaan sedih, berkurangnya rasa harga diri, perasaan depresi, perasaan putus asa, dan perasaan kurang percaya diri.</w:t>
      </w:r>
    </w:p>
    <w:p>
      <w:pPr>
        <w:pStyle w:val="style4125"/>
        <w:numPr>
          <w:ilvl w:val="0"/>
          <w:numId w:val="46"/>
        </w:numPr>
        <w:spacing w:before="0"/>
        <w:rPr>
          <w:b w:val="false"/>
        </w:rPr>
      </w:pPr>
      <w:r>
        <w:rPr>
          <w:b w:val="false"/>
          <w:lang w:val="en-US"/>
        </w:rPr>
        <w:t>Kehamilan yang tidak diinginkan dan aborsi, serta penyakit menular seksual seperti gonore, herpes, dan HIV/AIDS, adalah contoh konsekuensi yang dapat timbul dalam ranah fisik.</w:t>
      </w:r>
    </w:p>
    <w:p>
      <w:pPr>
        <w:pStyle w:val="style4125"/>
        <w:numPr>
          <w:ilvl w:val="0"/>
          <w:numId w:val="46"/>
        </w:numPr>
        <w:spacing w:before="0"/>
        <w:rPr>
          <w:b w:val="false"/>
        </w:rPr>
      </w:pPr>
      <w:r>
        <w:rPr>
          <w:b w:val="false"/>
          <w:lang w:val="en-US"/>
        </w:rPr>
        <w:t>Konsekuensi sosialnya adalah pengucilan sosial, putus sekolah karena malu dan canggung, transisi keibuan yang tidak siap, dan tekanan dari masyarakat yang tidak memenuhi persyaratan yang diperlukan.</w:t>
      </w:r>
    </w:p>
    <w:bookmarkStart w:id="16" w:name="_Toc206702098"/>
    <w:p>
      <w:pPr>
        <w:pStyle w:val="style4117"/>
        <w:spacing w:after="0"/>
        <w:rPr>
          <w:bCs/>
          <w:lang w:val="sv-SE"/>
        </w:rPr>
      </w:pPr>
      <w:r>
        <w:rPr>
          <w:bCs/>
          <w:lang w:val="sv-SE"/>
        </w:rPr>
        <w:t xml:space="preserve">Tinjauan </w:t>
      </w:r>
      <w:r>
        <w:rPr>
          <w:bCs/>
          <w:lang w:val="sv-SE"/>
        </w:rPr>
        <w:t>Teori</w:t>
      </w:r>
      <w:r>
        <w:rPr>
          <w:bCs/>
          <w:lang w:val="sv-SE"/>
        </w:rPr>
        <w:t xml:space="preserve"> </w:t>
      </w:r>
      <w:bookmarkStart w:id="17" w:name="_Hlk203163355"/>
      <w:r>
        <w:rPr>
          <w:bCs/>
          <w:lang w:val="sv-SE"/>
        </w:rPr>
        <w:t>Sistem Perilaku</w:t>
      </w:r>
      <w:r>
        <w:rPr>
          <w:bCs/>
          <w:lang w:val="sv-SE"/>
        </w:rPr>
        <w:t xml:space="preserve"> </w:t>
      </w:r>
      <w:r>
        <w:rPr>
          <w:bCs/>
          <w:lang w:val="sv-SE"/>
        </w:rPr>
        <w:t>Dorothy E. Johnson</w:t>
      </w:r>
      <w:bookmarkEnd w:id="16"/>
      <w:bookmarkEnd w:id="17"/>
    </w:p>
    <w:p>
      <w:pPr>
        <w:pStyle w:val="style4121"/>
        <w:numPr>
          <w:ilvl w:val="0"/>
          <w:numId w:val="55"/>
        </w:numPr>
        <w:spacing w:before="0"/>
        <w:ind w:left="567" w:hanging="283"/>
        <w:rPr>
          <w:bCs/>
        </w:rPr>
      </w:pPr>
      <w:r>
        <w:rPr>
          <w:bCs/>
        </w:rPr>
        <w:t>Biografi Dorothy E. Johnson</w:t>
      </w:r>
    </w:p>
    <w:p>
      <w:pPr>
        <w:pStyle w:val="style4119"/>
        <w:rPr/>
      </w:pPr>
      <w:r>
        <w:t xml:space="preserve">Dorothy E. Johnson merupakan salah satu tokoh penting dalam perkembangan teori keperawatan modern. Ia lahir pada tanggal 21 Agustus 1919 di Savannah, Georgia, Amerika Serikat. Johnson menyelesaikan pendidikan awalnya di Armstrong Junior College dan meraih gelar Associate of Arts (A.A.) pada tahun 1938. Ia kemudian memperoleh gelar Bachelor of Science in Nursing (B.S.N.) dari Vanderbilt University pada tahun 1942, dan melanjutkan pendidikan pascasarjana dengan meraih gelar Master of Public </w:t>
      </w:r>
      <w:r>
        <w:t>Health (M.P.H.) dari Harvard University pada tahun 1948. Latar belakang akademis yang kuat ini menjadi fondasi dalam kontribusinya terhadap ilmu keperawatan, khususnya dalam pengembangan model konseptual keperawatan</w:t>
      </w:r>
      <w:r>
        <w:t xml:space="preserve"> </w:t>
      </w:r>
      <w:r>
        <w:rPr/>
        <w:fldChar w:fldCharType="begin"/>
      </w:r>
      <w:r>
        <w:instrText>ADDIN CSL_CITATION {"citationItems":[{"id":"ITEM-1","itemData":{"author":[{"dropping-particle":"","family":"Johnson","given":"Dorothy E","non-dropping-particle":"","parse-names":false,"suffix":""}],"container-title":"Conceptual models for nursing practice vol. 1","id":"ITEM-1","issued":{"date-parts":[["1980"]]},"number-of-pages":"205-216","title":"The behavioral system model for nursing","type":"book"},"uris":["http://www.mendeley.com/documents/?uuid=137dd02c-28ce-424a-8c14-b7f415fd0418"]}],"mendeley":{"formattedCitation":"(Johnson, 1980)","plainTextFormattedCitation":"(Johnson, 1980)","previouslyFormattedCitation":"(Johnson, 1980)"},"properties":{"noteIndex":0},"schema":"https://github.com/citation-style-language/schema/raw/master/csl-citation.json"}</w:instrText>
      </w:r>
      <w:r>
        <w:rPr/>
        <w:fldChar w:fldCharType="separate"/>
      </w:r>
      <w:r>
        <w:rPr>
          <w:noProof/>
        </w:rPr>
        <w:t>(Johnson, 1980)</w:t>
      </w:r>
      <w:r>
        <w:rPr/>
        <w:fldChar w:fldCharType="end"/>
      </w:r>
      <w:r>
        <w:t>.</w:t>
      </w:r>
    </w:p>
    <w:p>
      <w:pPr>
        <w:pStyle w:val="style4119"/>
        <w:rPr/>
      </w:pPr>
      <w:r>
        <w:t>Karier profesional Johnson berfokus pada bidang pendidikan dan pengembangan ilmu keperawatan, khususnya keperawatan anak. Ia pernah bekerja sebagai staf perawat di Chatham-Savannah Health Council (1943–1944), dan kemudian menjadi instruktur serta asisten profesor keperawatan anak di Vanderbilt University. Mulai tahun 1949 hingga pensiun pada tahun 1978, Johnson mengabdi di University of California, Los Angeles (UCLA), dengan berbagai jabatan akademik termasuk profesor keperawatan. Di luar negeri, ia juga sempat menjabat sebagai penasihat keperawatan anak di Christian Medical College, Vellore, India (1955–1956), serta menjadi ketua komite California Nurses Association (1965–1967) yang menyusun standar praktik perawat klinis spesialis</w:t>
      </w:r>
      <w:r>
        <w:t xml:space="preserve"> </w:t>
      </w:r>
      <w:r>
        <w:rPr/>
        <w:fldChar w:fldCharType="begin"/>
      </w:r>
      <w:r>
        <w:instrText>ADDIN CSL_CITATION {"citationItems":[{"id":"ITEM-1","itemData":{"author":[{"dropping-particle":"","family":"Johnson","given":"Dorothy E","non-dropping-particle":"","parse-names":false,"suffix":""}],"container-title":"Conceptual models for nursing practice vol. 1","id":"ITEM-1","issued":{"date-parts":[["1980"]]},"number-of-pages":"205-216","title":"The behavioral system model for nursing","type":"book"},"uris":["http://www.mendeley.com/documents/?uuid=137dd02c-28ce-424a-8c14-b7f415fd0418"]}],"mendeley":{"formattedCitation":"(Johnson, 1980)","plainTextFormattedCitation":"(Johnson, 1980)","previouslyFormattedCitation":"(Johnson, 1980)"},"properties":{"noteIndex":0},"schema":"https://github.com/citation-style-language/schema/raw/master/csl-citation.json"}</w:instrText>
      </w:r>
      <w:r>
        <w:rPr/>
        <w:fldChar w:fldCharType="separate"/>
      </w:r>
      <w:r>
        <w:rPr>
          <w:noProof/>
        </w:rPr>
        <w:t>(Johnson, 1980)</w:t>
      </w:r>
      <w:r>
        <w:rPr/>
        <w:fldChar w:fldCharType="end"/>
      </w:r>
      <w:r>
        <w:t>.</w:t>
      </w:r>
    </w:p>
    <w:p>
      <w:pPr>
        <w:pStyle w:val="style4119"/>
        <w:rPr/>
      </w:pPr>
      <w:r>
        <w:t xml:space="preserve">Dorothy E. Johnson dikenal luas melalui kontribusinya dalam mengembangkan Model Sistem Perilaku (Behavioral System Model) yang menjadi salah satu model konseptual utama dalam keperawatan. Model ini memandang individu sebagai sistem perilaku yang kompleks, terdiri dari tujuh sub-sistem utama, yaitu keterikatan-afiliasi (attachment-affiliative), ketergantungan (dependency), pencernaan (ingestive), pembuangan (eliminative), seksual (sexual), pencapaian (achievement), dan agresif-protektif (aggressive-protective). Model ini sangat dipengaruhi oleh teori sistem umum (General System Theory) dan pemikiran Florence Nightingale. Menurut Johnson, peran perawat adalah membantu pasien mencapai stabilitas </w:t>
      </w:r>
      <w:r>
        <w:t>perilaku melalui adaptasi terhadap stresor internal dan eksternal</w:t>
      </w:r>
      <w:r>
        <w:t xml:space="preserve"> </w:t>
      </w:r>
      <w:r>
        <w:rPr/>
        <w:fldChar w:fldCharType="begin"/>
      </w:r>
      <w:r>
        <w:instrText>ADDIN CSL_CITATION {"citationItems":[{"id":"ITEM-1","itemData":{"author":[{"dropping-particle":"","family":"Johnson","given":"Dorothy E","non-dropping-particle":"","parse-names":false,"suffix":""}],"container-title":"Conceptual models for nursing practice vol. 1","id":"ITEM-1","issued":{"date-parts":[["1980"]]},"number-of-pages":"205-216","title":"The behavioral system model for nursing","type":"book"},"uris":["http://www.mendeley.com/documents/?uuid=137dd02c-28ce-424a-8c14-b7f415fd0418"]}],"mendeley":{"formattedCitation":"(Johnson, 1980)","plainTextFormattedCitation":"(Johnson, 1980)","previouslyFormattedCitation":"(Johnson, 1980)"},"properties":{"noteIndex":0},"schema":"https://github.com/citation-style-language/schema/raw/master/csl-citation.json"}</w:instrText>
      </w:r>
      <w:r>
        <w:rPr/>
        <w:fldChar w:fldCharType="separate"/>
      </w:r>
      <w:r>
        <w:rPr>
          <w:noProof/>
        </w:rPr>
        <w:t>(Johnson, 1980)</w:t>
      </w:r>
      <w:r>
        <w:rPr/>
        <w:fldChar w:fldCharType="end"/>
      </w:r>
      <w:r>
        <w:t>.</w:t>
      </w:r>
    </w:p>
    <w:p>
      <w:pPr>
        <w:pStyle w:val="style4119"/>
        <w:rPr/>
      </w:pPr>
      <w:r>
        <w:t xml:space="preserve">Sepanjang kariernya, Johnson menerima berbagai penghargaan bergengsi sebagai bentuk pengakuan atas kontribusinya di bidang keperawatan. Beberapa di antaranya adalah </w:t>
      </w:r>
      <w:r>
        <w:rPr>
          <w:i/>
          <w:iCs/>
        </w:rPr>
        <w:t>Faculty Award</w:t>
      </w:r>
      <w:r>
        <w:t xml:space="preserve"> dari mahasiswa pascasarjana (1975), </w:t>
      </w:r>
      <w:r>
        <w:rPr>
          <w:i/>
          <w:iCs/>
        </w:rPr>
        <w:t>Lulu Hassenplug Distinguished Achievement Award</w:t>
      </w:r>
      <w:r>
        <w:t xml:space="preserve"> dari California Nurses Association (1977), dan </w:t>
      </w:r>
      <w:r>
        <w:rPr>
          <w:i/>
          <w:iCs/>
        </w:rPr>
        <w:t>Vanderbilt University Award for Excellence in Nursing</w:t>
      </w:r>
      <w:r>
        <w:t xml:space="preserve"> (1981). Meskipun begitu, ia menyatakan bahwa kepuasan terbesar dalam kariernya adalah menyaksikan keberhasilan dan kontribusi para mahasiswanya di bidang keperawatan</w:t>
      </w:r>
      <w:r>
        <w:t xml:space="preserve"> </w:t>
      </w:r>
      <w:r>
        <w:rPr/>
        <w:fldChar w:fldCharType="begin"/>
      </w:r>
      <w:r>
        <w:instrText>ADDIN CSL_CITATION {"citationItems":[{"id":"ITEM-1","itemData":{"DOI":"10.1016/s1078-3903(97)90021-5","ISSN":"10783903","abstract":"BACKGROUND: Although there is a great deal of interest in the outcome of the nursing care of psychiatric patients, there is tittle empirical research about the effectiveness of nursing care. METHODS: This study evaluated the medical record documentation by nurses as an important database (N=380 patients). The predicted patient outcome instrument developed by the authors was used to collect the data related to patient demographics, acuity, nursing diagnosis, short-and long-term goals, and nur sing interventions. The Johnson Behavioral System Model was the nursing conceptual framework used. FINDINGS Overall, 80% of the predicted patient outcomes were achieved by the time of discharge, with increased length of stay being a factor in increasing the likelihood of achievement of goals. Apositive Unk was found between achievement of outcomes at time of discharge and nursing interventions. A nursing theoreticalframework made it possible to prescribe nursing care as a distinction from medical care. CONCLUSION: This study showed the importance of the nursing database in the medical records and the effectiveness of nursing interventions on predicted patient outcomes achieved by the time of discharge. Copyright ©1997by the American Psychiatrie Nurses Association.","author":[{"dropping-particle":"","family":"Poster","given":"Elizabeth C.","non-dropping-particle":"","parse-names":false,"suffix":""},{"dropping-particle":"","family":"Dee","given":"Vivien","non-dropping-particle":"","parse-names":false,"suffix":""},{"dropping-particle":"","family":"Randell","given":"Brooke P.","non-dropping-particle":"","parse-names":false,"suffix":""}],"container-title":"Journal of the American Psychiatric Nurses Association","id":"ITEM-1","issue":"3","issued":{"date-parts":[["1997"]]},"page":"73-80","title":"The Johnson behavioral systems model as a framework for patient outcome evaluation","type":"article-journal","volume":"3"},"uris":["http://www.mendeley.com/documents/?uuid=f295c107-a52c-40d3-81e5-8d891d4485f3"]}],"mendeley":{"formattedCitation":"(Poster et al., 1997)","plainTextFormattedCitation":"(Poster et al., 1997)","previouslyFormattedCitation":"(Poster et al., 1997)"},"properties":{"noteIndex":0},"schema":"https://github.com/citation-style-language/schema/raw/master/csl-citation.json"}</w:instrText>
      </w:r>
      <w:r>
        <w:rPr/>
        <w:fldChar w:fldCharType="separate"/>
      </w:r>
      <w:r>
        <w:rPr>
          <w:noProof/>
        </w:rPr>
        <w:t>(Poster et al., 1997)</w:t>
      </w:r>
      <w:r>
        <w:rPr/>
        <w:fldChar w:fldCharType="end"/>
      </w:r>
      <w:r>
        <w:t>.</w:t>
      </w:r>
    </w:p>
    <w:p>
      <w:pPr>
        <w:pStyle w:val="style4119"/>
        <w:rPr/>
      </w:pPr>
      <w:r>
        <w:t>Dorothy E. Johnson wafat pada bulan Februari 1999 dalam usia 80 tahun. Ia meninggalkan warisan ilmiah yang besar bagi dunia keperawatan. Model Sistem Perilaku yang ia kembangkan masih digunakan secara luas dalam praktik keperawatan, pendidikan, dan penelitian. Pemikiran Johnson memberikan kontribusi penting dalam memperkuat pendekatan holistik dalam keperawatan, dengan fokus pada keseimbangan perilaku individu sebagai inti dari proses penyembuhan dan perawatan</w:t>
      </w:r>
      <w:r>
        <w:t xml:space="preserve"> </w:t>
      </w:r>
      <w:r>
        <w:rPr/>
        <w:fldChar w:fldCharType="begin"/>
      </w:r>
      <w:r>
        <w:instrText>ADDIN CSL_CITATION {"citationItems":[{"id":"ITEM-1","itemData":{"author":[{"dropping-particle":"","family":"Johnson","given":"Dorothy E","non-dropping-particle":"","parse-names":false,"suffix":""}],"container-title":"Conceptual models for nursing practice vol. 1","id":"ITEM-1","issued":{"date-parts":[["1980"]]},"number-of-pages":"205-216","title":"The behavioral system model for nursing","type":"book"},"uris":["http://www.mendeley.com/documents/?uuid=137dd02c-28ce-424a-8c14-b7f415fd0418"]}],"mendeley":{"formattedCitation":"(Johnson, 1980)","plainTextFormattedCitation":"(Johnson, 1980)","previouslyFormattedCitation":"(Johnson, 1980)"},"properties":{"noteIndex":0},"schema":"https://github.com/citation-style-language/schema/raw/master/csl-citation.json"}</w:instrText>
      </w:r>
      <w:r>
        <w:rPr/>
        <w:fldChar w:fldCharType="separate"/>
      </w:r>
      <w:r>
        <w:rPr>
          <w:noProof/>
        </w:rPr>
        <w:t>(Johnson, 1980)</w:t>
      </w:r>
      <w:r>
        <w:rPr/>
        <w:fldChar w:fldCharType="end"/>
      </w:r>
      <w:r>
        <w:t>.</w:t>
      </w:r>
    </w:p>
    <w:p>
      <w:pPr>
        <w:pStyle w:val="style4121"/>
        <w:rPr>
          <w:bCs/>
        </w:rPr>
      </w:pPr>
      <w:r>
        <w:rPr>
          <w:bCs/>
        </w:rPr>
        <w:t>Konsep Utama Teori Dorothy E. Johnson</w:t>
      </w:r>
    </w:p>
    <w:p>
      <w:pPr>
        <w:pStyle w:val="style4119"/>
        <w:rPr/>
      </w:pPr>
      <w:r>
        <w:rPr>
          <w:lang w:val="en-US"/>
        </w:rPr>
        <w:t>Menurut Dorthy E. Johnson, tujuan keperawatan adalah untuk membantu individu mengembangkan tingkat kinerja yang efektif dan efisien, serta mencegah terjadinya penyakit. Tubuh manusia adalah sistem holistik yang terdiri dari dua sistem berbeda: sistem biologis dan sistem spesifik tubuh manusia. Istilah "lingkungan" mengacu pada sistem eksternal yang memiliki kemampuan untuk memengaruhi perilaku manusia. Sistem ini juga mencakup masyarakat. Seseorang dianggap sehat jika mampu menghadapi tantangan fisik, mental, emosional, dan sosial dalam kaitannya dengan lingkungan internal dan eksternal mereka, yang memungkinkan mereka merasakan kesejahteraan. Menurut Johnson, tujuan kesejahteraan manusia adalah untuk memastikan bahwa kesejahteraan individu sesuai dengan harapan dan kebutuhan masyarakat, untuk menyesuaikan diri dengan perubahan fungsi tubuh, untuk bermanfaat bagi diri sendiri dan individu lain (atau bagi mereka yang produktif), dan untuk mampu mengatasi masalah kesehatan lainnya (Johnson, 1980).</w:t>
      </w:r>
    </w:p>
    <w:p>
      <w:pPr>
        <w:pStyle w:val="style4119"/>
        <w:rPr/>
      </w:pPr>
      <w:r>
        <w:rPr>
          <w:lang w:val="en-US"/>
        </w:rPr>
        <w:t>"Teori sistem perilaku" menjadi dasar bagi teori situasi berbahaya Dorothy E. Johnson. Johnson sesuai dengan definisi istilah "perilaku" yang telah diminta oleh ahli perilaku dan ahli biologi: Hasil koordinasi dan artikulasi struktur dan proses intraorganisme, serta konsekuensi dari perubahan rentang gerak intraseluler, hadir di sini. Menurut Johnson, perilaku yang dipengaruhi oleh kehadiran langsung atau tidak langsung orang lain harus ditekankan. Salah satu karakteristik individu ini adalah mereka memiliki kemampuan adaptasi yang signifikan (Johnson, 1980).</w:t>
      </w:r>
    </w:p>
    <w:p>
      <w:pPr>
        <w:pStyle w:val="style4119"/>
        <w:rPr/>
      </w:pPr>
      <w:r>
        <w:rPr>
          <w:lang w:val="en-US"/>
        </w:rPr>
        <w:t>"Sebuah sistem adalah keseluruhan yang berfungsi sebagai keseluruhan karena saling ketergantungan bagian-bagiannya," kata Johnson, berdasarkan definisi sistem yang diterbitkan dalam Rapoport pada tahun 1968. Menurut pernyataan yang dibuat oleh Chin, tujuan Johnson adalah untuk mencapai hal-hal berikut: "Ada organisasi, interaksi, saling ketergantungan, dan integrasi dari bagian-bagian dan elemen-elemen." Selain itu, orang-orang terus-menerus berupaya mengatasi tantangan yang terkait dengan bagian-bagian yang disebutkan di atas dengan menggambarkan dan menyesuaikan diri dengan keadaan yang menguntungkan mereka (Johnson, 1980).</w:t>
      </w:r>
    </w:p>
    <w:p>
      <w:pPr>
        <w:pStyle w:val="style4121"/>
        <w:rPr>
          <w:bCs/>
        </w:rPr>
      </w:pPr>
      <w:r>
        <w:rPr>
          <w:bCs/>
        </w:rPr>
        <w:t>Sistem Perilaku (</w:t>
      </w:r>
      <w:r>
        <w:rPr>
          <w:bCs/>
          <w:i/>
          <w:iCs/>
        </w:rPr>
        <w:t>behavioral system)</w:t>
      </w:r>
    </w:p>
    <w:p>
      <w:pPr>
        <w:pStyle w:val="style4119"/>
        <w:rPr/>
      </w:pPr>
      <w:r>
        <w:rPr>
          <w:lang w:val="en-US"/>
        </w:rPr>
        <w:t>Sistem yang mampu mengenali pola, pengulangan, dan persona yang berorientasi pada tujuan organisasi. Dalam konteks ini, istilah "perilaku" mengacu pada unit fungsional yang terorganisir dan terintegrasi. Tujuannya adalah untuk mendefinisikan dan memfasilitasi interaksi antara individu dan lingkungan sekitarnya, serta untuk membangun hubungan antara individu dan objek, situasi, dan keadaan dalam lingkungan yang bersangkutan. Sebagian besar, sikap dapat dijelaskan dan dianalisis. Agar dapat melakukan pekerjaan secara efisien dan efektif, manusia sebagai sistem operasi perlu mencapai stabilitas dan keseimbangan melalui pemanfaatan peraturan dan penyesuaian yang berhasil dalam berbagai konteks. Di sisi lain, sistem ini sangat fleksibel untuk memaksimalkan jumlah keuntungan yang dihasilkan (Johnson, 1980).</w:t>
      </w:r>
    </w:p>
    <w:p>
      <w:pPr>
        <w:pStyle w:val="style4119"/>
        <w:rPr/>
      </w:pPr>
    </w:p>
    <w:p>
      <w:pPr>
        <w:pStyle w:val="style4119"/>
        <w:rPr>
          <w:lang w:val="sv-SE"/>
        </w:rPr>
      </w:pPr>
      <w:r>
        <w:rPr>
          <w:lang w:val="sv-SE"/>
        </w:rPr>
        <w:t>Model Sistem Perilaku Johnson memandang manusia sebagai sistem yang terdiri atas tujuh sub-sistem perilaku yang saling berkaitan, yaitu:</w:t>
      </w:r>
    </w:p>
    <w:p>
      <w:pPr>
        <w:pStyle w:val="style4127"/>
        <w:numPr>
          <w:ilvl w:val="0"/>
          <w:numId w:val="66"/>
        </w:numPr>
        <w:spacing w:before="0"/>
        <w:rPr>
          <w:b w:val="false"/>
          <w:lang w:val="sv-SE"/>
        </w:rPr>
      </w:pPr>
      <w:r>
        <w:rPr>
          <w:b w:val="false"/>
          <w:lang w:val="sv-SE"/>
        </w:rPr>
        <w:t xml:space="preserve">Subsistem </w:t>
      </w:r>
      <w:bookmarkStart w:id="18" w:name="_Hlk203163399"/>
      <w:r>
        <w:rPr>
          <w:b w:val="false"/>
          <w:i/>
          <w:iCs/>
          <w:lang w:val="sv-SE"/>
        </w:rPr>
        <w:t xml:space="preserve">Attachment–Affiliative </w:t>
      </w:r>
      <w:bookmarkEnd w:id="18"/>
      <w:r>
        <w:rPr>
          <w:b w:val="false"/>
          <w:lang w:val="sv-SE"/>
        </w:rPr>
        <w:t>(keterikatan dan afiliasi), pencapaian hubungan dengan lingkungan yang adekua</w:t>
      </w:r>
      <w:r>
        <w:rPr>
          <w:b w:val="false"/>
          <w:lang w:val="sv-SE"/>
        </w:rPr>
        <w:t>t.</w:t>
      </w:r>
    </w:p>
    <w:p>
      <w:pPr>
        <w:pStyle w:val="style4127"/>
        <w:numPr>
          <w:ilvl w:val="0"/>
          <w:numId w:val="66"/>
        </w:numPr>
        <w:spacing w:before="0"/>
        <w:rPr>
          <w:b w:val="false"/>
          <w:lang w:val="sv-SE"/>
        </w:rPr>
      </w:pPr>
      <w:r>
        <w:rPr>
          <w:b w:val="false"/>
          <w:lang w:val="sv-SE"/>
        </w:rPr>
        <w:t xml:space="preserve">Subsistem </w:t>
      </w:r>
      <w:r>
        <w:rPr>
          <w:b w:val="false"/>
          <w:i/>
          <w:iCs/>
          <w:lang w:val="sv-SE"/>
        </w:rPr>
        <w:t>Dependency</w:t>
      </w:r>
      <w:r>
        <w:rPr>
          <w:b w:val="false"/>
          <w:lang w:val="sv-SE"/>
        </w:rPr>
        <w:t xml:space="preserve"> (ketergantungan)</w:t>
      </w:r>
      <w:r>
        <w:rPr>
          <w:b w:val="false"/>
          <w:lang w:val="sv-SE"/>
        </w:rPr>
        <w:t>, sistem perilaku dalam mengadaptasikan bantuan, kedamaian, keamanan serta kepercayaan.</w:t>
      </w:r>
    </w:p>
    <w:p>
      <w:pPr>
        <w:pStyle w:val="style4127"/>
        <w:numPr>
          <w:ilvl w:val="0"/>
          <w:numId w:val="66"/>
        </w:numPr>
        <w:spacing w:before="0"/>
        <w:rPr>
          <w:b w:val="false"/>
          <w:lang w:val="sv-SE"/>
        </w:rPr>
      </w:pPr>
      <w:r>
        <w:rPr>
          <w:b w:val="false"/>
          <w:lang w:val="sv-SE"/>
        </w:rPr>
        <w:t xml:space="preserve">Subsistem </w:t>
      </w:r>
      <w:r>
        <w:rPr>
          <w:b w:val="false"/>
          <w:i/>
          <w:iCs/>
          <w:lang w:val="sv-SE"/>
        </w:rPr>
        <w:t xml:space="preserve">Ingestive </w:t>
      </w:r>
      <w:r>
        <w:rPr>
          <w:b w:val="false"/>
          <w:lang w:val="sv-SE"/>
        </w:rPr>
        <w:t>(pola makan), Hal-hal yang berhubungan dengan pola makan</w:t>
      </w:r>
      <w:r>
        <w:rPr>
          <w:b w:val="false"/>
          <w:lang w:val="sv-SE"/>
        </w:rPr>
        <w:t>/mencerna</w:t>
      </w:r>
      <w:r>
        <w:rPr>
          <w:b w:val="false"/>
          <w:lang w:val="sv-SE"/>
        </w:rPr>
        <w:t>.</w:t>
      </w:r>
    </w:p>
    <w:p>
      <w:pPr>
        <w:pStyle w:val="style4127"/>
        <w:numPr>
          <w:ilvl w:val="0"/>
          <w:numId w:val="66"/>
        </w:numPr>
        <w:spacing w:before="0"/>
        <w:rPr>
          <w:b w:val="false"/>
          <w:lang w:val="sv-SE"/>
        </w:rPr>
      </w:pPr>
      <w:r>
        <w:rPr>
          <w:b w:val="false"/>
          <w:lang w:val="sv-SE"/>
        </w:rPr>
        <w:t xml:space="preserve">Subsistem </w:t>
      </w:r>
      <w:r>
        <w:rPr>
          <w:b w:val="false"/>
          <w:i/>
          <w:iCs/>
          <w:lang w:val="sv-SE"/>
        </w:rPr>
        <w:t>Eliminative</w:t>
      </w:r>
      <w:r>
        <w:rPr>
          <w:b w:val="false"/>
          <w:lang w:val="sv-SE"/>
        </w:rPr>
        <w:t xml:space="preserve"> (pola eliminasi), Hal-hal yang berhubungan dengan pembuangan zat-zat yang tidak dibutuhkan oleh tubuh secara biologis.</w:t>
      </w:r>
    </w:p>
    <w:p>
      <w:pPr>
        <w:pStyle w:val="style4127"/>
        <w:numPr>
          <w:ilvl w:val="0"/>
          <w:numId w:val="66"/>
        </w:numPr>
        <w:spacing w:before="0"/>
        <w:rPr>
          <w:b w:val="false"/>
          <w:lang w:val="sv-SE"/>
        </w:rPr>
      </w:pPr>
      <w:r>
        <w:rPr>
          <w:b w:val="false"/>
          <w:lang w:val="sv-SE"/>
        </w:rPr>
        <w:t>S</w:t>
      </w:r>
      <w:r>
        <w:rPr>
          <w:b w:val="false"/>
          <w:lang w:val="id-ID"/>
        </w:rPr>
        <w:t xml:space="preserve">ubsistem </w:t>
      </w:r>
      <w:r>
        <w:rPr>
          <w:b w:val="false"/>
          <w:i/>
          <w:iCs/>
          <w:lang w:val="id-ID"/>
        </w:rPr>
        <w:t>Sexual</w:t>
      </w:r>
      <w:r>
        <w:rPr>
          <w:b w:val="false"/>
          <w:lang w:val="id-ID"/>
        </w:rPr>
        <w:t xml:space="preserve"> (seksualitas),</w:t>
      </w:r>
      <w:r>
        <w:rPr>
          <w:b w:val="false"/>
          <w:lang w:val="id-ID"/>
        </w:rPr>
        <w:t xml:space="preserve"> merupakan subsistem perilaku manusia yang berfungsi mempertahankan kelangsungan hidup individu dan spesies melalui interaksi seksual dan afeksi. </w:t>
      </w:r>
      <w:r>
        <w:rPr>
          <w:b w:val="false"/>
          <w:lang w:val="sv-SE"/>
        </w:rPr>
        <w:t>Subsistem ini tidak hanya melibatkan aspek biologis, tetapi juga emosional, psikososial, dan budaya yang saling berinteraksi untuk mengatur ekspresi cinta, kasih sayang, serta penerimaan diri dan orang lain. P</w:t>
      </w:r>
      <w:r>
        <w:rPr>
          <w:b w:val="false"/>
          <w:lang w:val="sv-SE"/>
        </w:rPr>
        <w:t>e</w:t>
      </w:r>
      <w:r>
        <w:rPr>
          <w:b w:val="false"/>
          <w:lang w:val="sv-SE"/>
        </w:rPr>
        <w:t>menuhan kebutuhan mencintai dan dicintai yang dimaksud oleh Jonshon</w:t>
      </w:r>
      <w:r>
        <w:rPr>
          <w:b w:val="false"/>
          <w:lang w:val="sv-SE"/>
        </w:rPr>
        <w:t>, yaitu</w:t>
      </w:r>
      <w:r>
        <w:rPr>
          <w:b w:val="false"/>
          <w:lang w:val="sv-SE"/>
        </w:rPr>
        <w:t>:</w:t>
      </w:r>
    </w:p>
    <w:p>
      <w:pPr>
        <w:pStyle w:val="style4125"/>
        <w:numPr>
          <w:ilvl w:val="0"/>
          <w:numId w:val="67"/>
        </w:numPr>
        <w:spacing w:before="0"/>
        <w:rPr>
          <w:b w:val="false"/>
        </w:rPr>
      </w:pPr>
      <w:r>
        <w:rPr>
          <w:b w:val="false"/>
        </w:rPr>
        <w:t>Ekspresi kasih sayang dan kedekatan emosional, baik secara verbal maupun non-verbal, seperti pelukan, sentuhan, perhatian, dan komunikasi penuh empati.</w:t>
      </w:r>
    </w:p>
    <w:p>
      <w:pPr>
        <w:pStyle w:val="style4125"/>
        <w:numPr>
          <w:ilvl w:val="0"/>
          <w:numId w:val="67"/>
        </w:numPr>
        <w:spacing w:before="0"/>
        <w:rPr>
          <w:b w:val="false"/>
        </w:rPr>
      </w:pPr>
      <w:r>
        <w:rPr>
          <w:b w:val="false"/>
        </w:rPr>
        <w:t>Pengembangan identitas seksual dan peran gender, di mana individu mulai memahami siapa dirinya dan bagaimana ia menjalankan peran sosial berdasarkan jenis kelamin.</w:t>
      </w:r>
    </w:p>
    <w:p>
      <w:pPr>
        <w:pStyle w:val="style4125"/>
        <w:numPr>
          <w:ilvl w:val="0"/>
          <w:numId w:val="67"/>
        </w:numPr>
        <w:spacing w:before="0"/>
        <w:rPr>
          <w:b w:val="false"/>
        </w:rPr>
      </w:pPr>
      <w:r>
        <w:rPr>
          <w:b w:val="false"/>
          <w:lang w:val="sv-SE"/>
        </w:rPr>
        <w:t>Pencarian keintiman dan relasi interpersonal, di mana remaja maupun dewasa membentuk hubungan yang saling mendukung dan melibatkan aspek kasih sayang.</w:t>
      </w:r>
    </w:p>
    <w:p>
      <w:pPr>
        <w:pStyle w:val="style4125"/>
        <w:numPr>
          <w:ilvl w:val="0"/>
          <w:numId w:val="67"/>
        </w:numPr>
        <w:spacing w:before="0"/>
        <w:rPr>
          <w:b w:val="false"/>
        </w:rPr>
      </w:pPr>
      <w:r>
        <w:rPr>
          <w:b w:val="false"/>
          <w:lang w:val="sv-SE"/>
        </w:rPr>
        <w:t>Pemenuhan kebutuhan afektif, yaitu merasa dicintai, diterima, dihargai, dan memiliki tempat dalam lingkungan sosial atau relasi romantis.</w:t>
      </w:r>
    </w:p>
    <w:p>
      <w:pPr>
        <w:pStyle w:val="style4127"/>
        <w:numPr>
          <w:ilvl w:val="0"/>
          <w:numId w:val="66"/>
        </w:numPr>
        <w:spacing w:before="0"/>
        <w:rPr>
          <w:b w:val="false"/>
          <w:lang w:val="sv-SE"/>
        </w:rPr>
      </w:pPr>
      <w:r>
        <w:rPr>
          <w:b w:val="false"/>
          <w:lang w:val="sv-SE"/>
        </w:rPr>
        <w:t xml:space="preserve">Subsistem </w:t>
      </w:r>
      <w:r>
        <w:rPr>
          <w:b w:val="false"/>
          <w:i/>
          <w:iCs/>
          <w:lang w:val="sv-SE"/>
        </w:rPr>
        <w:t>Achievement</w:t>
      </w:r>
      <w:r>
        <w:rPr>
          <w:b w:val="false"/>
          <w:lang w:val="sv-SE"/>
        </w:rPr>
        <w:t xml:space="preserve"> (pencapaian), merupakan tingkat pencapaian prestasi melalui ketrampilan yang kreatif.</w:t>
      </w:r>
    </w:p>
    <w:p>
      <w:pPr>
        <w:pStyle w:val="style4127"/>
        <w:numPr>
          <w:ilvl w:val="0"/>
          <w:numId w:val="66"/>
        </w:numPr>
        <w:spacing w:before="0"/>
        <w:rPr>
          <w:b w:val="false"/>
          <w:lang w:val="sv-SE"/>
        </w:rPr>
      </w:pPr>
      <w:r>
        <w:rPr>
          <w:b w:val="false"/>
          <w:lang w:val="sv-SE"/>
        </w:rPr>
        <w:t xml:space="preserve">Subsistem </w:t>
      </w:r>
      <w:r>
        <w:rPr>
          <w:b w:val="false"/>
          <w:i/>
          <w:iCs/>
          <w:lang w:val="sv-SE"/>
        </w:rPr>
        <w:t>Aggressive–Protective</w:t>
      </w:r>
      <w:r>
        <w:rPr>
          <w:b w:val="false"/>
          <w:lang w:val="sv-SE"/>
        </w:rPr>
        <w:t xml:space="preserve"> (perlindungan-agresif), Koping terhadap ancaman di lingkungan.</w:t>
      </w:r>
    </w:p>
    <w:bookmarkStart w:id="19" w:name="_Toc206702099"/>
    <w:p>
      <w:pPr>
        <w:pStyle w:val="style4117"/>
        <w:spacing w:after="0"/>
        <w:rPr>
          <w:bCs/>
          <w:lang w:val="sv-SE"/>
        </w:rPr>
      </w:pPr>
      <w:r>
        <w:rPr>
          <w:bCs/>
          <w:lang w:val="sv-SE"/>
        </w:rPr>
        <w:t xml:space="preserve">Tinjauan </w:t>
      </w:r>
      <w:r>
        <w:rPr>
          <w:bCs/>
          <w:lang w:val="sv-SE"/>
        </w:rPr>
        <w:t>Teori</w:t>
      </w:r>
      <w:r>
        <w:rPr>
          <w:bCs/>
          <w:lang w:val="sv-SE"/>
        </w:rPr>
        <w:t xml:space="preserve"> Tentang Penggunaan Internet</w:t>
      </w:r>
      <w:bookmarkEnd w:id="19"/>
    </w:p>
    <w:p>
      <w:pPr>
        <w:pStyle w:val="style4121"/>
        <w:numPr>
          <w:ilvl w:val="0"/>
          <w:numId w:val="15"/>
        </w:numPr>
        <w:spacing w:before="0"/>
        <w:rPr>
          <w:bCs/>
        </w:rPr>
      </w:pPr>
      <w:r>
        <w:rPr>
          <w:bCs/>
        </w:rPr>
        <w:t>Definisi Penggunaan Internet</w:t>
      </w:r>
    </w:p>
    <w:p>
      <w:pPr>
        <w:pStyle w:val="style4119"/>
        <w:rPr/>
      </w:pPr>
      <w:r>
        <w:t>Dalam konteks globalisasi, internet telah menjadi alat yang sangat penting. Setiap penduduk dunia memiliki kelebihan masing-masing yang tercermin dalam cara hidup mereka. Selain itu, ia mampu memenuhi segala jenis kebutuhan, baik umum maupun spesifik, secara tepat waktu dan akurat. Salah satu contohnya adalah penggunaan e-book, yang dapat diakses tanpa kesulitan melalui penggunaan smartphone kita, telah sangat memudahkan kita untuk memperoleh pengetahuan (Zaharman et al., 2022).</w:t>
      </w:r>
    </w:p>
    <w:bookmarkStart w:id="20" w:name="_Hlk185891329"/>
    <w:p>
      <w:pPr>
        <w:pStyle w:val="style4119"/>
        <w:rPr/>
      </w:pPr>
      <w:r>
        <w:rPr>
          <w:lang w:val="en-US"/>
        </w:rPr>
        <w:t>Dalam hal pemanfaatan internet, hal terpenting yang perlu dipertimbangkan adalah pemanfaatan jaringan global untuk tujuan mengumpulkan informasi, berkomunikasi dengan orang lain, dan melakukan berbagai aktivitas digital seperti berinteraksi dengan media sosial, belajar, dan menjalankan bisnis secara online. Penggunaan internet bukanlah fenomena baru; penelitian yang dilakukan di bidang media telah membahas topik ini, yang telah menghasilkan peningkatan signifikan pada metode pengajaran (Rifal et al., 2024). Saat ini, komunikasi manusia didasarkan pada internet, yang menunjukkan bahwa penggunaan internet oleh masyarakat umum sangat bermanfaat dan memiliki banyak efek positif, meskipun mungkin juga memiliki beberapa efek negatif yang signifikan (Guk Guk et al., 2023).</w:t>
      </w:r>
    </w:p>
    <w:bookmarkEnd w:id="20"/>
    <w:p>
      <w:pPr>
        <w:pStyle w:val="style4119"/>
        <w:rPr/>
      </w:pPr>
      <w:r>
        <w:rPr>
          <w:lang w:val="en-US"/>
        </w:rPr>
        <w:t>Karena mampu memenuhi berbagai kebutuhan dengan cepat dan efisien, internet telah menjadi alat yang sangat penting dalam konteks globalisasi. Pengguna internet memiliki dampak positif pada berbagai aspek kehidupan mereka, termasuk pendidikan dan komunikasi, selain manfaat yang disebutkan di atas. Meskipun menawarkan banyak manfaat, internet juga berpotensi menimbulkan konsekuensi negatif. Pemanfaatan bijaksana sangat penting untuk memaksimalkan efek menguntungkan dan meminimalkan potensi risiko.</w:t>
      </w:r>
    </w:p>
    <w:p>
      <w:pPr>
        <w:pStyle w:val="style4121"/>
        <w:rPr>
          <w:bCs/>
        </w:rPr>
      </w:pPr>
      <w:r>
        <w:rPr>
          <w:bCs/>
        </w:rPr>
        <w:t>Sejarah Perkembangan Internet</w:t>
      </w:r>
    </w:p>
    <w:p>
      <w:pPr>
        <w:pStyle w:val="style4119"/>
        <w:rPr/>
      </w:pPr>
      <w:r>
        <w:rPr>
          <w:lang w:val="en-US"/>
        </w:rPr>
        <w:t>Badan Proyek Penelitian Pertahanan Lanjutan AS (ARPAnet) menetapkan bahwa jaringan komputer terdistribusi harus dikembangkan untuk memfasilitasi penyebaran informasi secara mudah diakses dalam konteks subjek. Jika sebagian data dari koneksi jaringan dikirimkan oleh pengguna, data yang dikirimkan melalui koneksi tersebut akan secara otomatis dikirimkan ke koneksi lain. Para mahasiswa di Universitas California, Los Angeles kemudian menggunakan internet untuk tujuan penelitian dan pengembangan teknologi. Pada awal tahun 1990-an, pemerintah AS mulai mendorong penggunaan kendaraan komersial (Malay, 2022).</w:t>
      </w:r>
    </w:p>
    <w:p>
      <w:pPr>
        <w:pStyle w:val="style4119"/>
        <w:rPr/>
      </w:pPr>
      <w:r>
        <w:t>Berikut ini sejarah ringkas internet:</w:t>
      </w:r>
      <w:r>
        <w:rPr>
          <w:rFonts w:cs="Times New Roman"/>
          <w:noProof/>
          <w:szCs w:val="24"/>
          <w:lang w:val="sv-SE"/>
        </w:rPr>
        <w:t xml:space="preserve"> </w:t>
      </w:r>
    </w:p>
    <w:bookmarkStart w:id="21" w:name="_Toc203959298"/>
    <w:bookmarkStart w:id="22" w:name="_Hlk198579519"/>
    <w:p>
      <w:pPr>
        <w:pStyle w:val="style4119"/>
        <w:jc w:val="center"/>
        <w:rPr>
          <w:rFonts w:ascii="Times New Roman" w:hAnsi="Times New Roman"/>
          <w:i/>
          <w:iCs/>
          <w:color w:val="44546a"/>
          <w:sz w:val="18"/>
          <w:szCs w:val="18"/>
        </w:rPr>
      </w:pPr>
      <w:r>
        <w:t xml:space="preserve">Tabel 2. </w:t>
      </w:r>
      <w:r>
        <w:rPr/>
        <w:fldChar w:fldCharType="begin"/>
      </w:r>
      <w:r>
        <w:instrText xml:space="preserve"> SEQ Tabel_2. \* ARABIC </w:instrText>
      </w:r>
      <w:r>
        <w:rPr/>
        <w:fldChar w:fldCharType="separate"/>
      </w:r>
      <w:r>
        <w:rPr>
          <w:noProof/>
        </w:rPr>
        <w:t>1</w:t>
      </w:r>
      <w:r>
        <w:rPr>
          <w:noProof/>
        </w:rPr>
        <w:fldChar w:fldCharType="end"/>
      </w:r>
      <w:r>
        <w:t xml:space="preserve"> Sejarah Singkat Internet</w:t>
      </w:r>
      <w:bookmarkEnd w:id="21"/>
    </w:p>
    <w:tbl>
      <w:tblPr>
        <w:tblStyle w:val="style154"/>
        <w:tblW w:w="0" w:type="auto"/>
        <w:tblInd w:w="704" w:type="dxa"/>
        <w:tblLook w:val="04A0" w:firstRow="1" w:lastRow="0" w:firstColumn="1" w:lastColumn="0" w:noHBand="0" w:noVBand="1"/>
      </w:tblPr>
      <w:tblGrid>
        <w:gridCol w:w="709"/>
        <w:gridCol w:w="6515"/>
      </w:tblGrid>
      <w:tr>
        <w:trPr/>
        <w:tc>
          <w:tcPr>
            <w:tcW w:w="709" w:type="dxa"/>
            <w:tcBorders/>
          </w:tcPr>
          <w:p>
            <w:pPr>
              <w:pStyle w:val="style179"/>
              <w:ind w:left="0"/>
              <w:jc w:val="both"/>
              <w:rPr>
                <w:rFonts w:ascii="Cambria" w:hAnsi="Cambria"/>
                <w:sz w:val="20"/>
                <w:szCs w:val="20"/>
                <w:lang w:val="sv-SE"/>
              </w:rPr>
            </w:pPr>
            <w:r>
              <w:rPr>
                <w:rFonts w:ascii="Cambria" w:hAnsi="Cambria"/>
                <w:sz w:val="20"/>
                <w:szCs w:val="20"/>
                <w:lang w:val="sv-SE"/>
              </w:rPr>
              <w:t>1960</w:t>
            </w:r>
          </w:p>
        </w:tc>
        <w:tc>
          <w:tcPr>
            <w:tcW w:w="6515" w:type="dxa"/>
            <w:tcBorders/>
          </w:tcPr>
          <w:p>
            <w:pPr>
              <w:pStyle w:val="style179"/>
              <w:ind w:left="0"/>
              <w:jc w:val="both"/>
              <w:rPr>
                <w:rFonts w:ascii="Cambria" w:hAnsi="Cambria"/>
                <w:i/>
                <w:iCs/>
                <w:sz w:val="20"/>
                <w:szCs w:val="20"/>
              </w:rPr>
            </w:pPr>
            <w:r>
              <w:rPr>
                <w:rFonts w:ascii="Cambria" w:hAnsi="Cambria"/>
                <w:i/>
                <w:iCs/>
                <w:sz w:val="20"/>
                <w:szCs w:val="20"/>
              </w:rPr>
              <w:t>Computer scientists research techniques to connect systems on a shared network.</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1975</w:t>
            </w:r>
          </w:p>
        </w:tc>
        <w:tc>
          <w:tcPr>
            <w:tcW w:w="6515" w:type="dxa"/>
            <w:tcBorders/>
          </w:tcPr>
          <w:p>
            <w:pPr>
              <w:pStyle w:val="style179"/>
              <w:ind w:left="0"/>
              <w:jc w:val="both"/>
              <w:rPr>
                <w:rFonts w:ascii="Cambria" w:hAnsi="Cambria"/>
                <w:i/>
                <w:iCs/>
                <w:sz w:val="20"/>
                <w:szCs w:val="20"/>
              </w:rPr>
            </w:pPr>
            <w:r>
              <w:rPr>
                <w:rFonts w:ascii="Cambria" w:hAnsi="Cambria"/>
                <w:i/>
                <w:iCs/>
                <w:sz w:val="20"/>
                <w:szCs w:val="20"/>
              </w:rPr>
              <w:t>Management of the Internet is transferred to the U.S. Defense Communications Agency.</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1979</w:t>
            </w:r>
          </w:p>
        </w:tc>
        <w:tc>
          <w:tcPr>
            <w:tcW w:w="6515" w:type="dxa"/>
            <w:tcBorders/>
          </w:tcPr>
          <w:p>
            <w:pPr>
              <w:pStyle w:val="style179"/>
              <w:ind w:left="0"/>
              <w:jc w:val="both"/>
              <w:rPr>
                <w:rFonts w:ascii="Cambria" w:hAnsi="Cambria"/>
                <w:sz w:val="20"/>
                <w:szCs w:val="20"/>
              </w:rPr>
            </w:pPr>
            <w:r>
              <w:rPr>
                <w:rFonts w:ascii="Cambria" w:hAnsi="Cambria"/>
                <w:sz w:val="20"/>
                <w:szCs w:val="20"/>
              </w:rPr>
              <w:t xml:space="preserve">USENET </w:t>
            </w:r>
            <w:r>
              <w:rPr>
                <w:rFonts w:ascii="Cambria" w:hAnsi="Cambria"/>
                <w:i/>
                <w:iCs/>
                <w:sz w:val="20"/>
                <w:szCs w:val="20"/>
              </w:rPr>
              <w:t>begins offering its worldwide broadcast conferencing system of newsgroups.</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1981</w:t>
            </w:r>
          </w:p>
        </w:tc>
        <w:tc>
          <w:tcPr>
            <w:tcW w:w="6515" w:type="dxa"/>
            <w:tcBorders/>
          </w:tcPr>
          <w:p>
            <w:pPr>
              <w:pStyle w:val="style179"/>
              <w:ind w:left="0"/>
              <w:jc w:val="both"/>
              <w:rPr>
                <w:rFonts w:ascii="Cambria" w:hAnsi="Cambria"/>
                <w:sz w:val="20"/>
                <w:szCs w:val="20"/>
              </w:rPr>
            </w:pPr>
            <w:r>
              <w:rPr>
                <w:rFonts w:ascii="Cambria" w:hAnsi="Cambria"/>
                <w:sz w:val="20"/>
                <w:szCs w:val="20"/>
              </w:rPr>
              <w:t xml:space="preserve">BITNET </w:t>
            </w:r>
            <w:r>
              <w:rPr>
                <w:rFonts w:ascii="Cambria" w:hAnsi="Cambria"/>
                <w:i/>
                <w:iCs/>
                <w:sz w:val="20"/>
                <w:szCs w:val="20"/>
              </w:rPr>
              <w:t>(Because It's Time Network) begins offering e-mail and list servers for information distribution</w:t>
            </w:r>
            <w:r>
              <w:rPr>
                <w:rFonts w:ascii="Cambria" w:hAnsi="Cambria"/>
                <w:sz w:val="20"/>
                <w:szCs w:val="20"/>
              </w:rPr>
              <w:t xml:space="preserve">. CSNET </w:t>
            </w:r>
            <w:r>
              <w:rPr>
                <w:rFonts w:ascii="Cambria" w:hAnsi="Cambria"/>
                <w:i/>
                <w:iCs/>
                <w:sz w:val="20"/>
                <w:szCs w:val="20"/>
              </w:rPr>
              <w:t xml:space="preserve">(Computer Science Network) offers dial-up service for e-mail. People can now access the Internet using desktop co </w:t>
            </w:r>
            <w:r>
              <w:rPr>
                <w:rFonts w:ascii="Cambria" w:hAnsi="Cambria"/>
                <w:i/>
                <w:iCs/>
                <w:sz w:val="20"/>
                <w:szCs w:val="20"/>
              </w:rPr>
              <w:t>mputers</w:t>
            </w:r>
            <w:r>
              <w:rPr>
                <w:rFonts w:ascii="Cambria" w:hAnsi="Cambria"/>
                <w:i/>
                <w:iCs/>
                <w:sz w:val="20"/>
                <w:szCs w:val="20"/>
              </w:rPr>
              <w:t>.</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1982</w:t>
            </w:r>
          </w:p>
        </w:tc>
        <w:tc>
          <w:tcPr>
            <w:tcW w:w="6515" w:type="dxa"/>
            <w:tcBorders/>
          </w:tcPr>
          <w:p>
            <w:pPr>
              <w:pStyle w:val="style179"/>
              <w:ind w:left="0"/>
              <w:jc w:val="both"/>
              <w:rPr>
                <w:rFonts w:ascii="Cambria" w:hAnsi="Cambria"/>
                <w:sz w:val="20"/>
                <w:szCs w:val="20"/>
              </w:rPr>
            </w:pPr>
            <w:r>
              <w:rPr>
                <w:rFonts w:ascii="Cambria" w:hAnsi="Cambria"/>
                <w:sz w:val="20"/>
                <w:szCs w:val="20"/>
              </w:rPr>
              <w:t xml:space="preserve">TCP/IP </w:t>
            </w:r>
            <w:r>
              <w:rPr>
                <w:rFonts w:ascii="Cambria" w:hAnsi="Cambria"/>
                <w:i/>
                <w:iCs/>
                <w:sz w:val="20"/>
                <w:szCs w:val="20"/>
              </w:rPr>
              <w:t>(Transmission Control Protocol/Internet Protocol) becomes the standard for network communications on</w:t>
            </w:r>
            <w:r>
              <w:rPr>
                <w:rFonts w:ascii="Cambria" w:hAnsi="Cambria"/>
                <w:sz w:val="20"/>
                <w:szCs w:val="20"/>
              </w:rPr>
              <w:t xml:space="preserve"> ARPANET.</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1983</w:t>
            </w:r>
          </w:p>
        </w:tc>
        <w:tc>
          <w:tcPr>
            <w:tcW w:w="6515" w:type="dxa"/>
            <w:tcBorders/>
          </w:tcPr>
          <w:p>
            <w:pPr>
              <w:pStyle w:val="style179"/>
              <w:ind w:left="0"/>
              <w:jc w:val="both"/>
              <w:rPr>
                <w:rFonts w:ascii="Cambria" w:hAnsi="Cambria"/>
                <w:sz w:val="20"/>
                <w:szCs w:val="20"/>
              </w:rPr>
            </w:pPr>
            <w:r>
              <w:rPr>
                <w:rFonts w:ascii="Cambria" w:hAnsi="Cambria"/>
                <w:sz w:val="20"/>
                <w:szCs w:val="20"/>
              </w:rPr>
              <w:t xml:space="preserve">MILNET </w:t>
            </w:r>
            <w:r>
              <w:rPr>
                <w:rFonts w:ascii="Cambria" w:hAnsi="Cambria"/>
                <w:i/>
                <w:iCs/>
                <w:sz w:val="20"/>
                <w:szCs w:val="20"/>
              </w:rPr>
              <w:t>and</w:t>
            </w:r>
            <w:r>
              <w:rPr>
                <w:rFonts w:ascii="Cambria" w:hAnsi="Cambria"/>
                <w:sz w:val="20"/>
                <w:szCs w:val="20"/>
              </w:rPr>
              <w:t xml:space="preserve"> DDN </w:t>
            </w:r>
            <w:r>
              <w:rPr>
                <w:rFonts w:ascii="Cambria" w:hAnsi="Cambria"/>
                <w:i/>
                <w:iCs/>
                <w:sz w:val="20"/>
                <w:szCs w:val="20"/>
              </w:rPr>
              <w:t>(Defense Data Network) split off from</w:t>
            </w:r>
            <w:r>
              <w:rPr>
                <w:rFonts w:ascii="Cambria" w:hAnsi="Cambria"/>
                <w:sz w:val="20"/>
                <w:szCs w:val="20"/>
              </w:rPr>
              <w:t xml:space="preserve"> ARPANET.</w:t>
            </w:r>
          </w:p>
        </w:tc>
      </w:tr>
      <w:tr>
        <w:tblPrEx/>
        <w:trPr>
          <w:trHeight w:val="369" w:hRule="atLeast"/>
        </w:trPr>
        <w:tc>
          <w:tcPr>
            <w:tcW w:w="709" w:type="dxa"/>
            <w:tcBorders/>
          </w:tcPr>
          <w:p>
            <w:pPr>
              <w:pStyle w:val="style179"/>
              <w:ind w:left="0"/>
              <w:jc w:val="both"/>
              <w:rPr>
                <w:rFonts w:ascii="Cambria" w:hAnsi="Cambria"/>
                <w:sz w:val="20"/>
                <w:szCs w:val="20"/>
              </w:rPr>
            </w:pPr>
            <w:r>
              <w:rPr>
                <w:rFonts w:ascii="Cambria" w:hAnsi="Cambria"/>
                <w:sz w:val="20"/>
                <w:szCs w:val="20"/>
              </w:rPr>
              <w:t>1984</w:t>
            </w:r>
          </w:p>
        </w:tc>
        <w:tc>
          <w:tcPr>
            <w:tcW w:w="6515" w:type="dxa"/>
            <w:tcBorders/>
          </w:tcPr>
          <w:p>
            <w:pPr>
              <w:pStyle w:val="style179"/>
              <w:ind w:left="0"/>
              <w:jc w:val="both"/>
              <w:rPr>
                <w:rFonts w:ascii="Cambria" w:hAnsi="Cambria"/>
                <w:sz w:val="20"/>
                <w:szCs w:val="20"/>
              </w:rPr>
            </w:pPr>
            <w:r>
              <w:rPr>
                <w:rFonts w:ascii="Cambria" w:hAnsi="Cambria"/>
                <w:i/>
                <w:iCs/>
                <w:sz w:val="20"/>
                <w:szCs w:val="20"/>
              </w:rPr>
              <w:t>The Domain Name Server</w:t>
            </w:r>
            <w:r>
              <w:rPr>
                <w:rFonts w:ascii="Cambria" w:hAnsi="Cambria"/>
                <w:sz w:val="20"/>
                <w:szCs w:val="20"/>
              </w:rPr>
              <w:t xml:space="preserve"> (DNS) </w:t>
            </w:r>
            <w:r>
              <w:rPr>
                <w:rFonts w:ascii="Cambria" w:hAnsi="Cambria"/>
                <w:i/>
                <w:iCs/>
                <w:sz w:val="20"/>
                <w:szCs w:val="20"/>
              </w:rPr>
              <w:t>system is introduced.</w:t>
            </w:r>
          </w:p>
        </w:tc>
      </w:tr>
      <w:tr>
        <w:tblPrEx/>
        <w:trPr>
          <w:trHeight w:val="276" w:hRule="atLeast"/>
        </w:trPr>
        <w:tc>
          <w:tcPr>
            <w:tcW w:w="709" w:type="dxa"/>
            <w:tcBorders/>
          </w:tcPr>
          <w:p>
            <w:pPr>
              <w:pStyle w:val="style179"/>
              <w:ind w:left="0"/>
              <w:jc w:val="both"/>
              <w:rPr>
                <w:rFonts w:ascii="Cambria" w:hAnsi="Cambria"/>
                <w:sz w:val="20"/>
                <w:szCs w:val="20"/>
              </w:rPr>
            </w:pPr>
            <w:r>
              <w:rPr>
                <w:rFonts w:ascii="Cambria" w:hAnsi="Cambria"/>
                <w:sz w:val="20"/>
                <w:szCs w:val="20"/>
              </w:rPr>
              <w:t>1986</w:t>
            </w:r>
          </w:p>
        </w:tc>
        <w:tc>
          <w:tcPr>
            <w:tcW w:w="6515" w:type="dxa"/>
            <w:tcBorders/>
          </w:tcPr>
          <w:p>
            <w:pPr>
              <w:pStyle w:val="style179"/>
              <w:ind w:left="0"/>
              <w:jc w:val="both"/>
              <w:rPr>
                <w:rFonts w:ascii="Cambria" w:hAnsi="Cambria"/>
                <w:i/>
                <w:iCs/>
                <w:sz w:val="20"/>
                <w:szCs w:val="20"/>
              </w:rPr>
            </w:pPr>
            <w:r>
              <w:rPr>
                <w:rFonts w:ascii="Cambria" w:hAnsi="Cambria"/>
                <w:i/>
                <w:iCs/>
                <w:sz w:val="20"/>
                <w:szCs w:val="20"/>
              </w:rPr>
              <w:t xml:space="preserve">The Cleveland </w:t>
            </w:r>
            <w:r>
              <w:rPr>
                <w:rFonts w:ascii="Cambria" w:hAnsi="Cambria"/>
                <w:i/>
                <w:iCs/>
                <w:sz w:val="20"/>
                <w:szCs w:val="20"/>
              </w:rPr>
              <w:t>FreeNet</w:t>
            </w:r>
            <w:r>
              <w:rPr>
                <w:rFonts w:ascii="Cambria" w:hAnsi="Cambria"/>
                <w:i/>
                <w:iCs/>
                <w:sz w:val="20"/>
                <w:szCs w:val="20"/>
              </w:rPr>
              <w:t xml:space="preserve"> starts operation.</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1987</w:t>
            </w:r>
          </w:p>
        </w:tc>
        <w:tc>
          <w:tcPr>
            <w:tcW w:w="6515" w:type="dxa"/>
            <w:tcBorders/>
          </w:tcPr>
          <w:p>
            <w:pPr>
              <w:pStyle w:val="style179"/>
              <w:ind w:left="0"/>
              <w:jc w:val="both"/>
              <w:rPr>
                <w:rFonts w:ascii="Cambria" w:hAnsi="Cambria"/>
                <w:sz w:val="20"/>
                <w:szCs w:val="20"/>
              </w:rPr>
            </w:pPr>
            <w:r>
              <w:rPr>
                <w:rFonts w:ascii="Cambria" w:hAnsi="Cambria"/>
                <w:i/>
                <w:iCs/>
                <w:sz w:val="20"/>
                <w:szCs w:val="20"/>
              </w:rPr>
              <w:t>The National Science Foundation</w:t>
            </w:r>
            <w:r>
              <w:rPr>
                <w:rFonts w:ascii="Cambria" w:hAnsi="Cambria"/>
                <w:sz w:val="20"/>
                <w:szCs w:val="20"/>
              </w:rPr>
              <w:t xml:space="preserve"> (NSF) </w:t>
            </w:r>
            <w:r>
              <w:rPr>
                <w:rFonts w:ascii="Cambria" w:hAnsi="Cambria"/>
                <w:i/>
                <w:iCs/>
                <w:sz w:val="20"/>
                <w:szCs w:val="20"/>
              </w:rPr>
              <w:t>signs a $14 million, five-year agreement with</w:t>
            </w:r>
            <w:r>
              <w:rPr>
                <w:rFonts w:ascii="Cambria" w:hAnsi="Cambria"/>
                <w:sz w:val="20"/>
                <w:szCs w:val="20"/>
              </w:rPr>
              <w:t xml:space="preserve"> IBM, MCI, </w:t>
            </w:r>
            <w:r>
              <w:rPr>
                <w:rFonts w:ascii="Cambria" w:hAnsi="Cambria"/>
                <w:i/>
                <w:iCs/>
                <w:sz w:val="20"/>
                <w:szCs w:val="20"/>
              </w:rPr>
              <w:t>and the Michigan Educational Research Information Triad to manage the network.</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1988</w:t>
            </w:r>
          </w:p>
        </w:tc>
        <w:tc>
          <w:tcPr>
            <w:tcW w:w="6515" w:type="dxa"/>
            <w:tcBorders/>
          </w:tcPr>
          <w:p>
            <w:pPr>
              <w:pStyle w:val="style179"/>
              <w:ind w:left="0"/>
              <w:jc w:val="both"/>
              <w:rPr>
                <w:rFonts w:ascii="Cambria" w:hAnsi="Cambria"/>
                <w:i/>
                <w:iCs/>
                <w:sz w:val="20"/>
                <w:szCs w:val="20"/>
              </w:rPr>
            </w:pPr>
            <w:r>
              <w:rPr>
                <w:rFonts w:ascii="Cambria" w:hAnsi="Cambria"/>
                <w:i/>
                <w:iCs/>
                <w:sz w:val="20"/>
                <w:szCs w:val="20"/>
              </w:rPr>
              <w:t>Robert Morris, Jr. releases a "worm" into the Internet. Many computers grind to a halt.</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1990</w:t>
            </w:r>
          </w:p>
        </w:tc>
        <w:tc>
          <w:tcPr>
            <w:tcW w:w="6515" w:type="dxa"/>
            <w:tcBorders/>
          </w:tcPr>
          <w:p>
            <w:pPr>
              <w:pStyle w:val="style179"/>
              <w:ind w:left="0"/>
              <w:jc w:val="both"/>
              <w:rPr>
                <w:rFonts w:ascii="Cambria" w:hAnsi="Cambria"/>
                <w:sz w:val="20"/>
                <w:szCs w:val="20"/>
              </w:rPr>
            </w:pPr>
            <w:r>
              <w:rPr>
                <w:rFonts w:ascii="Cambria" w:hAnsi="Cambria"/>
                <w:sz w:val="20"/>
                <w:szCs w:val="20"/>
              </w:rPr>
              <w:t xml:space="preserve">CERN </w:t>
            </w:r>
            <w:r>
              <w:rPr>
                <w:rFonts w:ascii="Cambria" w:hAnsi="Cambria"/>
                <w:i/>
                <w:iCs/>
                <w:sz w:val="20"/>
                <w:szCs w:val="20"/>
              </w:rPr>
              <w:t>(the European Particle Physics Laboratory in Switzerland) develops the World Wide Web.</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1991</w:t>
            </w:r>
          </w:p>
        </w:tc>
        <w:tc>
          <w:tcPr>
            <w:tcW w:w="6515" w:type="dxa"/>
            <w:tcBorders/>
          </w:tcPr>
          <w:p>
            <w:pPr>
              <w:pStyle w:val="style179"/>
              <w:ind w:left="0"/>
              <w:jc w:val="both"/>
              <w:rPr>
                <w:rFonts w:ascii="Cambria" w:hAnsi="Cambria"/>
                <w:sz w:val="20"/>
                <w:szCs w:val="20"/>
              </w:rPr>
            </w:pPr>
            <w:r>
              <w:rPr>
                <w:rFonts w:ascii="Cambria" w:hAnsi="Cambria"/>
                <w:sz w:val="20"/>
                <w:szCs w:val="20"/>
              </w:rPr>
              <w:t xml:space="preserve">NSF </w:t>
            </w:r>
            <w:r>
              <w:rPr>
                <w:rFonts w:ascii="Cambria" w:hAnsi="Cambria"/>
                <w:i/>
                <w:iCs/>
                <w:sz w:val="20"/>
                <w:szCs w:val="20"/>
              </w:rPr>
              <w:t>lifts the restrictions against commercial use of the Internet</w:t>
            </w:r>
            <w:r>
              <w:rPr>
                <w:rFonts w:ascii="Cambria" w:hAnsi="Cambria"/>
                <w:sz w:val="20"/>
                <w:szCs w:val="20"/>
              </w:rPr>
              <w:t xml:space="preserve">. </w:t>
            </w:r>
            <w:r>
              <w:rPr>
                <w:rFonts w:ascii="Cambria" w:hAnsi="Cambria"/>
                <w:sz w:val="20"/>
                <w:szCs w:val="20"/>
              </w:rPr>
              <w:t>DoDDS</w:t>
            </w:r>
            <w:r>
              <w:rPr>
                <w:rFonts w:ascii="Cambria" w:hAnsi="Cambria"/>
                <w:sz w:val="20"/>
                <w:szCs w:val="20"/>
              </w:rPr>
              <w:t xml:space="preserve"> </w:t>
            </w:r>
            <w:r>
              <w:rPr>
                <w:rFonts w:ascii="Cambria" w:hAnsi="Cambria"/>
                <w:i/>
                <w:iCs/>
                <w:sz w:val="20"/>
                <w:szCs w:val="20"/>
              </w:rPr>
              <w:t xml:space="preserve">starts using </w:t>
            </w:r>
            <w:r>
              <w:rPr>
                <w:rFonts w:ascii="Cambria" w:hAnsi="Cambria"/>
                <w:i/>
                <w:iCs/>
                <w:sz w:val="20"/>
                <w:szCs w:val="20"/>
              </w:rPr>
              <w:t>CC:Mail</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1992</w:t>
            </w:r>
          </w:p>
        </w:tc>
        <w:tc>
          <w:tcPr>
            <w:tcW w:w="6515" w:type="dxa"/>
            <w:tcBorders/>
          </w:tcPr>
          <w:p>
            <w:pPr>
              <w:pStyle w:val="style179"/>
              <w:ind w:left="0"/>
              <w:jc w:val="both"/>
              <w:rPr>
                <w:rFonts w:ascii="Cambria" w:hAnsi="Cambria"/>
                <w:sz w:val="20"/>
                <w:szCs w:val="20"/>
              </w:rPr>
            </w:pPr>
            <w:r>
              <w:rPr>
                <w:rFonts w:ascii="Cambria" w:hAnsi="Cambria"/>
                <w:i/>
                <w:iCs/>
                <w:sz w:val="20"/>
                <w:szCs w:val="20"/>
              </w:rPr>
              <w:t>Congress establishes the National Research and Education Network</w:t>
            </w:r>
            <w:r>
              <w:rPr>
                <w:rFonts w:ascii="Cambria" w:hAnsi="Cambria"/>
                <w:sz w:val="20"/>
                <w:szCs w:val="20"/>
              </w:rPr>
              <w:t xml:space="preserve"> (NREN) </w:t>
            </w:r>
            <w:r>
              <w:rPr>
                <w:rFonts w:ascii="Cambria" w:hAnsi="Cambria"/>
                <w:i/>
                <w:iCs/>
                <w:sz w:val="20"/>
                <w:szCs w:val="20"/>
              </w:rPr>
              <w:t>as a vision of a national network to serve the educational and research communities.</w:t>
            </w:r>
            <w:r>
              <w:rPr>
                <w:rFonts w:ascii="Cambria" w:hAnsi="Cambria"/>
                <w:sz w:val="20"/>
                <w:szCs w:val="20"/>
              </w:rPr>
              <w:t xml:space="preserve"> NREN </w:t>
            </w:r>
            <w:r>
              <w:rPr>
                <w:rFonts w:ascii="Cambria" w:hAnsi="Cambria"/>
                <w:i/>
                <w:iCs/>
                <w:sz w:val="20"/>
                <w:szCs w:val="20"/>
              </w:rPr>
              <w:t>has not been funded</w:t>
            </w:r>
            <w:r>
              <w:rPr>
                <w:rFonts w:ascii="Cambria" w:hAnsi="Cambria"/>
                <w:sz w:val="20"/>
                <w:szCs w:val="20"/>
              </w:rPr>
              <w:t>.</w:t>
            </w:r>
          </w:p>
        </w:tc>
      </w:tr>
      <w:tr>
        <w:tblPrEx/>
        <w:trPr/>
        <w:tc>
          <w:tcPr>
            <w:tcW w:w="709" w:type="dxa"/>
            <w:tcBorders/>
          </w:tcPr>
          <w:p>
            <w:pPr>
              <w:pStyle w:val="style179"/>
              <w:ind w:left="0"/>
              <w:jc w:val="both"/>
              <w:rPr>
                <w:rFonts w:ascii="Cambria" w:hAnsi="Cambria"/>
                <w:sz w:val="20"/>
                <w:szCs w:val="20"/>
              </w:rPr>
            </w:pPr>
            <w:r>
              <w:rPr>
                <w:rFonts w:ascii="Cambria" w:hAnsi="Cambria"/>
                <w:sz w:val="20"/>
                <w:szCs w:val="20"/>
              </w:rPr>
              <w:t>1993</w:t>
            </w:r>
          </w:p>
        </w:tc>
        <w:tc>
          <w:tcPr>
            <w:tcW w:w="6515" w:type="dxa"/>
            <w:tcBorders/>
          </w:tcPr>
          <w:p>
            <w:pPr>
              <w:pStyle w:val="style179"/>
              <w:ind w:left="0"/>
              <w:jc w:val="both"/>
              <w:rPr>
                <w:rFonts w:ascii="Cambria" w:hAnsi="Cambria"/>
                <w:i/>
                <w:iCs/>
                <w:sz w:val="20"/>
                <w:szCs w:val="20"/>
              </w:rPr>
            </w:pPr>
            <w:r>
              <w:rPr>
                <w:rFonts w:ascii="Cambria" w:hAnsi="Cambria"/>
                <w:i/>
                <w:iCs/>
                <w:sz w:val="20"/>
                <w:szCs w:val="20"/>
              </w:rPr>
              <w:t>President Clinton becomes the first head of state to use the Internet for electronic messaging. His address is president@whitehouse.gov</w:t>
            </w:r>
          </w:p>
        </w:tc>
      </w:tr>
      <w:tr>
        <w:tblPrEx/>
        <w:trPr>
          <w:trHeight w:val="413" w:hRule="atLeast"/>
        </w:trPr>
        <w:tc>
          <w:tcPr>
            <w:tcW w:w="709" w:type="dxa"/>
            <w:tcBorders/>
          </w:tcPr>
          <w:p>
            <w:pPr>
              <w:pStyle w:val="style179"/>
              <w:ind w:left="0"/>
              <w:jc w:val="both"/>
              <w:rPr>
                <w:rFonts w:ascii="Cambria" w:hAnsi="Cambria"/>
                <w:sz w:val="20"/>
                <w:szCs w:val="20"/>
              </w:rPr>
            </w:pPr>
            <w:r>
              <w:rPr>
                <w:rFonts w:ascii="Cambria" w:hAnsi="Cambria"/>
                <w:sz w:val="20"/>
                <w:szCs w:val="20"/>
              </w:rPr>
              <w:t>1994</w:t>
            </w:r>
          </w:p>
        </w:tc>
        <w:tc>
          <w:tcPr>
            <w:tcW w:w="6515" w:type="dxa"/>
            <w:tcBorders/>
          </w:tcPr>
          <w:p>
            <w:pPr>
              <w:pStyle w:val="style179"/>
              <w:ind w:left="0"/>
              <w:jc w:val="both"/>
              <w:rPr>
                <w:rFonts w:ascii="Cambria" w:hAnsi="Cambria"/>
                <w:i/>
                <w:iCs/>
                <w:sz w:val="20"/>
                <w:szCs w:val="20"/>
              </w:rPr>
            </w:pPr>
            <w:r>
              <w:rPr>
                <w:rFonts w:ascii="Cambria" w:hAnsi="Cambria"/>
                <w:i/>
                <w:iCs/>
                <w:sz w:val="20"/>
                <w:szCs w:val="20"/>
              </w:rPr>
              <w:t>Digital video and audio transmit over the Internet.</w:t>
            </w:r>
          </w:p>
        </w:tc>
      </w:tr>
      <w:tr>
        <w:tblPrEx/>
        <w:trPr>
          <w:trHeight w:val="318" w:hRule="atLeast"/>
        </w:trPr>
        <w:tc>
          <w:tcPr>
            <w:tcW w:w="709" w:type="dxa"/>
            <w:tcBorders/>
          </w:tcPr>
          <w:p>
            <w:pPr>
              <w:pStyle w:val="style179"/>
              <w:ind w:left="0"/>
              <w:jc w:val="both"/>
              <w:rPr>
                <w:rFonts w:ascii="Cambria" w:hAnsi="Cambria"/>
                <w:sz w:val="20"/>
                <w:szCs w:val="20"/>
              </w:rPr>
            </w:pPr>
            <w:r>
              <w:rPr>
                <w:rFonts w:ascii="Cambria" w:hAnsi="Cambria"/>
                <w:sz w:val="20"/>
                <w:szCs w:val="20"/>
              </w:rPr>
              <w:t>1995</w:t>
            </w:r>
          </w:p>
        </w:tc>
        <w:tc>
          <w:tcPr>
            <w:tcW w:w="6515" w:type="dxa"/>
            <w:tcBorders/>
          </w:tcPr>
          <w:p>
            <w:pPr>
              <w:pStyle w:val="style179"/>
              <w:keepNext/>
              <w:ind w:left="0"/>
              <w:jc w:val="both"/>
              <w:rPr>
                <w:rFonts w:ascii="Cambria" w:hAnsi="Cambria"/>
                <w:sz w:val="20"/>
                <w:szCs w:val="20"/>
              </w:rPr>
            </w:pPr>
            <w:r>
              <w:rPr>
                <w:rFonts w:ascii="Cambria" w:hAnsi="Cambria"/>
                <w:i/>
                <w:iCs/>
                <w:sz w:val="20"/>
                <w:szCs w:val="20"/>
              </w:rPr>
              <w:t>The</w:t>
            </w:r>
            <w:r>
              <w:rPr>
                <w:rFonts w:ascii="Cambria" w:hAnsi="Cambria"/>
                <w:sz w:val="20"/>
                <w:szCs w:val="20"/>
              </w:rPr>
              <w:t xml:space="preserve"> </w:t>
            </w:r>
            <w:r>
              <w:rPr>
                <w:rFonts w:ascii="Cambria" w:hAnsi="Cambria"/>
                <w:sz w:val="20"/>
                <w:szCs w:val="20"/>
              </w:rPr>
              <w:t>DoDDS</w:t>
            </w:r>
            <w:r>
              <w:rPr>
                <w:rFonts w:ascii="Cambria" w:hAnsi="Cambria"/>
                <w:sz w:val="20"/>
                <w:szCs w:val="20"/>
              </w:rPr>
              <w:t xml:space="preserve"> </w:t>
            </w:r>
            <w:r>
              <w:rPr>
                <w:rFonts w:ascii="Cambria" w:hAnsi="Cambria"/>
                <w:i/>
                <w:iCs/>
                <w:sz w:val="20"/>
                <w:szCs w:val="20"/>
              </w:rPr>
              <w:t>schools in Okinawa establish Internet connections.</w:t>
            </w:r>
          </w:p>
        </w:tc>
      </w:tr>
    </w:tbl>
    <w:p>
      <w:pPr>
        <w:pStyle w:val="style4119"/>
        <w:rPr/>
      </w:pPr>
      <w:r>
        <w:rPr>
          <w:lang w:val="en-US"/>
        </w:rPr>
        <w:t>Saat ini, internet berkembang dengan sangat pesat. Sesuai dengan data statistik, ada tiga puluh juta pengguna pada tahun 1995, dan pada tahun 1998, sudah ada seratus juta pengguna. Ini sejalan dengan tingkat pertumbuhan sekitar sepuluh persen per tahun. Pada tahun 2010, diperkirakan setiap individu akan dapat mengakses internet dan berkomunikasi melalui email. Selanjutnya, diperkirakan tujuh puluh lima persen orang yang menggunakan internet akan memiliki akun bisnis.</w:t>
      </w:r>
    </w:p>
    <w:p>
      <w:pPr>
        <w:pStyle w:val="style4121"/>
        <w:rPr>
          <w:bCs/>
        </w:rPr>
      </w:pPr>
      <w:r>
        <w:rPr>
          <w:bCs/>
        </w:rPr>
        <w:t>Aspek Penggunaan Internet</w:t>
      </w:r>
    </w:p>
    <w:p>
      <w:pPr>
        <w:pStyle w:val="style4119"/>
        <w:rPr/>
      </w:pPr>
      <w:r>
        <w:rPr>
          <w:lang w:val="en-US"/>
        </w:rPr>
        <w:t>Detail mengenai penggunaan internet</w:t>
      </w:r>
    </w:p>
    <w:p>
      <w:pPr>
        <w:pStyle w:val="style4119"/>
        <w:rPr/>
      </w:pPr>
      <w:r>
        <w:rPr>
          <w:lang w:val="en-US"/>
        </w:rPr>
        <w:t>Menurut Asosiasi Penyelenggara Jasa Internet Indonesia (APJII), akun media sosial menyumbang 87,13% dari pengguna internet pribadi pada tahun 2017. Individu yang menggunakan internet setiap hari atau memiliki akses ke internet setiap hari (misalnya, sekali sehari, dua kali sehari, tiga kali sehari, dll.) disebut sebagai "pengguna." Selain itu, waktu akses, yang juga disebut durasi, diperhitungkan selama proses pertimbangan. Menurut Rahmadhani dan Widya Arum (2022), waktu yang disediakan untuk pemanfaatan media baru, seperti mengakses konten online, disebut sebagai periode waktu pemanfaatan media baru.</w:t>
      </w:r>
    </w:p>
    <w:p>
      <w:pPr>
        <w:pStyle w:val="style4119"/>
        <w:rPr/>
      </w:pPr>
      <w:r>
        <w:t xml:space="preserve">Perkembangan frekuensi dan durasi penggunaan Internet menjadi hal yang krusial dalam memahami potensi paparan terhadap konten tertentu, seperti pornografi. Semakin tinggi frekuensi dan semakin lama waktu yang dihabiskan seseorang, terutama remaja, untuk online, semakin besar kemungkinan dia berinteraksi dengan berbagai jenis konten, baik secara sengaja maupun tidak sengaja. Terkait pornografi, paparan yang intens dan durasi yang lama dapat mencerminkan indikasi sebelumnya tentang keterlibatan atau ketertarikan terhadap konten tersebut dan dapat berkembang menjadi pola konsumsi yang lebih intensif. Dua parameter ini menjadi landasan penting untuk menentukan tingkat paparan populasi remaja terhadap video/film pornografi yang beredar di internet </w:t>
      </w:r>
      <w:r>
        <w:rPr/>
        <w:fldChar w:fldCharType="begin"/>
      </w:r>
      <w:r>
        <w:instrText>ADDIN CSL_CITATION {"citationItems":[{"id":"ITEM-1","itemData":{"DOI":"10.26714/jk.8.1.2019.27-37","ISSN":"2301-8372","abstract":"Kasus HIV dan AIDS mengalami trend peningkatan sedangkan masih rendahnya pengetahuan remaja menjadikan masalah terhadap penanganan kasus HIV dan AIDS, dimana ada periode tersebut merupakan periode mencoba-coba. Tujuan dari penelitian ini untuk mengetahui gambaran Penggunaan Internet Dalam Pencarian Informasi Tentang HIV Dan AIDS Pada Remaja. Metode penelitian menggunakan pendekatan kualitatif, jenis penelitian deskriptif analitik, pendekatan waktu cross sectional. Subjek penelitian ini adalah remaja yang mengakses informasi tentang HIV dan AIDS menggunakan media internet minimal dalam 6 bulan terakhir dan bersedia untuk menjadi responden dalam penelitian. Teknik pengambilan sampling dengan purposive sampling. Hasil penelitian didapat bahwa pengetahuan tentang HIV dan AIDS masih kurang terutama pada tanda dan gejala serta penularan dari HIV dan AIDS, masih terdapat stigma terhadap orang dengan HIV dan AIDS. Semua informan mengatakan mendukung dalam pencarian informasi tentang HIV dan AIDS melalui media internet. Semua informan mengatakan akses dalam pencarian informasi tentang HIV dan AIDS sangatlah mudah, biaya dalam pencarian informasi tentang HIV dan AIDS terjangkau. Semua informan mengatakan menggunakan internet atas inisiatif sendiri, sebagian besar informan mengatakan menggunakan internet kurang lebih 2-5 jam perhari, rata-rata menggunakan internet sejak lebih dari 2 tahun yang lalu. Sebagian besar responden mengatakan sudah pernah mencari informasi mengenai HIV dan AIDS walaupun tidak intens hanya apabila mereka membutuhannya. Saran bagi kader kesehatan diharapkan dapat mengusulkan untuk pembentukan Bina Keluarga Remaja (BKR) atau Pusat Informasi dan Konseling Kesehatan Reproduksi Remaja (PIK-KRR) dengan bekerja sama dengan Kecamatan dan BKKN Kabupaten.","author":[{"dropping-particle":"","family":"Kurniawati","given":"Herlin Fitriani","non-dropping-particle":"","parse-names":false,"suffix":""}],"container-title":"Jurnal Kebidanan","id":"ITEM-1","issue":"1","issued":{"date-parts":[["2019"]]},"page":"27","title":"Gambaran Penggunaan Internet Dalam Pencarian Informasi Tentang HIV dan AIDS pada Remaja","type":"article-journal","volume":"8"},"uris":["http://www.mendeley.com/documents/?uuid=ded5ed01-2f93-44e9-b482-ba45972bee52"]}],"mendeley":{"formattedCitation":"(Kurniawati, 2019)","plainTextFormattedCitation":"(Kurniawati, 2019)","previouslyFormattedCitation":"(Kurniawati, 2019)"},"properties":{"noteIndex":0},"schema":"https://github.com/citation-style-language/schema/raw/master/csl-citation.json"}</w:instrText>
      </w:r>
      <w:r>
        <w:rPr/>
        <w:fldChar w:fldCharType="separate"/>
      </w:r>
      <w:r>
        <w:rPr>
          <w:noProof/>
        </w:rPr>
        <w:t>(Kurniawati, 2019)</w:t>
      </w:r>
      <w:r>
        <w:rPr/>
        <w:fldChar w:fldCharType="end"/>
      </w:r>
      <w:r>
        <w:t>.</w:t>
      </w:r>
    </w:p>
    <w:p>
      <w:pPr>
        <w:pStyle w:val="style4121"/>
        <w:rPr>
          <w:bCs/>
        </w:rPr>
      </w:pPr>
      <w:r>
        <w:rPr>
          <w:bCs/>
        </w:rPr>
        <w:t>Jenis Internet</w:t>
      </w:r>
    </w:p>
    <w:p>
      <w:pPr>
        <w:pStyle w:val="style4119"/>
        <w:rPr/>
      </w:pPr>
      <w:r>
        <w:rPr>
          <w:lang w:val="en-US"/>
        </w:rPr>
        <w:t>Ada banyak jenis media dan alat komunikasi yang berbeda yang tersedia secara online melalui internet. Ini termasuk email, situs web, blog, media sosial, dan aplikasi pesan instan.</w:t>
      </w:r>
    </w:p>
    <w:p>
      <w:pPr>
        <w:pStyle w:val="style4123"/>
        <w:numPr>
          <w:ilvl w:val="0"/>
          <w:numId w:val="16"/>
        </w:numPr>
        <w:spacing w:before="0"/>
        <w:ind w:left="284"/>
        <w:rPr>
          <w:b w:val="false"/>
        </w:rPr>
      </w:pPr>
      <w:r>
        <w:rPr>
          <w:b w:val="false"/>
        </w:rPr>
        <w:t>WWW</w:t>
      </w:r>
    </w:p>
    <w:p>
      <w:pPr>
        <w:pStyle w:val="style4119"/>
        <w:rPr>
          <w:i w:val="false"/>
          <w:iCs w:val="false"/>
        </w:rPr>
      </w:pPr>
      <w:r>
        <w:rPr>
          <w:i w:val="false"/>
          <w:iCs w:val="false"/>
          <w:lang w:val="en-US"/>
        </w:rPr>
        <w:t>Salah satu layanan internet yang paling populer dan berkembang pesat adalah World Wide Web, yang menjadikannya salah satu layanan internet yang paling populer. Layanan yang dimaksud menggunakan hipertautan untuk mengembangkan dan memperoleh informasi berbasis web. Melalui penggunaan program yang mampu menampilkan HTML (kode untuk situs web), seperti Mozilla Firefox, Google Chrome, dan program serupa lainnya (Putri et al., 2022), pengguna dapat mengakses World Wide Web.</w:t>
      </w:r>
    </w:p>
    <w:p>
      <w:pPr>
        <w:pStyle w:val="style4123"/>
        <w:spacing w:before="0"/>
        <w:rPr>
          <w:b w:val="false"/>
        </w:rPr>
      </w:pPr>
      <w:r>
        <w:rPr>
          <w:b w:val="false"/>
        </w:rPr>
        <w:t>Email</w:t>
      </w:r>
    </w:p>
    <w:p>
      <w:pPr>
        <w:pStyle w:val="style4119"/>
        <w:rPr>
          <w:i w:val="false"/>
          <w:iCs w:val="false"/>
          <w:lang w:val="sv-SE"/>
        </w:rPr>
      </w:pPr>
      <w:r>
        <w:rPr>
          <w:i w:val="false"/>
          <w:iCs w:val="false"/>
          <w:lang w:val="en-US"/>
        </w:rPr>
        <w:t>Email adalah salah satu dari banyak layanan internet yang saat ini tersedia. Layanan internet lainnya termasuk Telnet, File Transfer Protocol (FTP), dan World Wide Web (WWW). Email adalah salah satu dari banyak layanan internet yang tersedia. Ada berbagai program dan layanan yang dapat diakses melalui internet, yang secara kolektif disebut sebagai "layanan jaringan." Layanan email adalah yang paling sering digunakan oleh sebagian besar orang. Ketika email pertama kali mulai digunakan, itu terjadi pada tahun 1960-an, saat internet masih dalam tahap awal dan terdiri dari sejumlah besar komputer yang saling terhubung. Pada awal tahun 1980-an, email menjadi tersedia untuk masyarakat umum. Email, sebagaimana dinyatakan oleh Sasmita (2020), adalah metode yang memungkinkan pengiriman pesan melalui internet dalam prosedur yang cepat dan efisien.</w:t>
      </w:r>
    </w:p>
    <w:p>
      <w:pPr>
        <w:pStyle w:val="style4123"/>
        <w:spacing w:before="0"/>
        <w:rPr>
          <w:b w:val="false"/>
        </w:rPr>
      </w:pPr>
      <w:r>
        <w:rPr>
          <w:b w:val="false"/>
        </w:rPr>
        <w:t>Website</w:t>
      </w:r>
    </w:p>
    <w:p>
      <w:pPr>
        <w:pStyle w:val="style4119"/>
        <w:rPr>
          <w:i w:val="false"/>
          <w:iCs w:val="false"/>
        </w:rPr>
      </w:pPr>
      <w:r>
        <w:rPr>
          <w:i w:val="false"/>
          <w:iCs w:val="false"/>
          <w:lang w:val="en-US"/>
        </w:rPr>
        <w:t>Sebuah situs web terdiri dari beberapa halaman web yang terhubung ke World Wide Web (WWW) dalam domain atau subdomain yang sedang dirujuk. Menurut Siregar (2019), sebuah situs web juga dapat didefinisikan sebagai situs web yang berisi konten dalam berbagai format data, termasuk teks, gambar, audio, dan video, dan yang dapat diakses melalui internet.</w:t>
      </w:r>
    </w:p>
    <w:p>
      <w:pPr>
        <w:pStyle w:val="style4123"/>
        <w:spacing w:before="0"/>
        <w:rPr>
          <w:b w:val="false"/>
        </w:rPr>
      </w:pPr>
      <w:r>
        <w:rPr>
          <w:b w:val="false"/>
        </w:rPr>
        <w:t>Blog</w:t>
      </w:r>
    </w:p>
    <w:p>
      <w:pPr>
        <w:pStyle w:val="style4119"/>
        <w:rPr>
          <w:rFonts w:cs="Times New Roman"/>
          <w:i w:val="false"/>
          <w:iCs w:val="false"/>
          <w:noProof/>
          <w:szCs w:val="24"/>
          <w:lang w:val="sv-SE"/>
        </w:rPr>
      </w:pPr>
      <w:r>
        <w:rPr>
          <w:i w:val="false"/>
          <w:iCs w:val="false"/>
          <w:lang w:val="en-US"/>
        </w:rPr>
        <w:t>Situs web pribadi yang berisi konten pribadi seperti artikel, video, foto, dan tautan ke situs web lain disebut blog. Jenis situs web ini dibuat oleh seorang blogger atau penulis profesional. Dalam jenis blog ini, penulis bertanggung jawab untuk memberikan informasi, ide, atau pengalaman kepada pembaca, terlepas dari apakah informasi tersebut baru atau lama. Secara umum, sebuah blog akan memiliki beberapa jenis struktur dasar yang berbeda, seperti yang tercantum di bawah ini (Budiyanti, 2021):</w:t>
      </w:r>
    </w:p>
    <w:p>
      <w:pPr>
        <w:pStyle w:val="style4125"/>
        <w:numPr>
          <w:ilvl w:val="0"/>
          <w:numId w:val="30"/>
        </w:numPr>
        <w:spacing w:before="0"/>
        <w:ind w:left="567" w:hanging="283"/>
        <w:rPr>
          <w:b w:val="false"/>
        </w:rPr>
      </w:pPr>
      <w:r>
        <w:rPr>
          <w:b w:val="false"/>
          <w:i/>
          <w:iCs/>
        </w:rPr>
        <w:t>Header</w:t>
      </w:r>
      <w:r>
        <w:rPr>
          <w:b w:val="false"/>
        </w:rPr>
        <w:t xml:space="preserve"> : judul blog, deskripsi </w:t>
      </w:r>
      <w:r>
        <w:rPr>
          <w:b w:val="false"/>
          <w:i/>
          <w:iCs/>
        </w:rPr>
        <w:t>blog</w:t>
      </w:r>
      <w:r>
        <w:rPr>
          <w:b w:val="false"/>
        </w:rPr>
        <w:t xml:space="preserve"> dan menu </w:t>
      </w:r>
      <w:r>
        <w:rPr>
          <w:b w:val="false"/>
          <w:i/>
          <w:iCs/>
        </w:rPr>
        <w:t>blog</w:t>
      </w:r>
    </w:p>
    <w:p>
      <w:pPr>
        <w:pStyle w:val="style4125"/>
        <w:spacing w:before="0"/>
        <w:ind w:left="567" w:hanging="283"/>
        <w:rPr>
          <w:b w:val="false"/>
        </w:rPr>
      </w:pPr>
      <w:r>
        <w:rPr>
          <w:b w:val="false"/>
          <w:i/>
          <w:iCs/>
        </w:rPr>
        <w:t>Navigasi Bar</w:t>
      </w:r>
      <w:r>
        <w:rPr>
          <w:b w:val="false"/>
        </w:rPr>
        <w:t xml:space="preserve">: Memudahkan pengelola </w:t>
      </w:r>
      <w:r>
        <w:rPr>
          <w:b w:val="false"/>
          <w:i/>
          <w:iCs/>
        </w:rPr>
        <w:t>blog</w:t>
      </w:r>
      <w:r>
        <w:rPr>
          <w:b w:val="false"/>
        </w:rPr>
        <w:t xml:space="preserve"> untuk menampilkan berbagai konten.</w:t>
      </w:r>
    </w:p>
    <w:p>
      <w:pPr>
        <w:pStyle w:val="style4125"/>
        <w:spacing w:before="0"/>
        <w:ind w:left="567" w:hanging="283"/>
        <w:rPr>
          <w:b w:val="false"/>
        </w:rPr>
      </w:pPr>
      <w:r>
        <w:rPr>
          <w:b w:val="false"/>
          <w:i/>
          <w:iCs/>
        </w:rPr>
        <w:t>Main Blog</w:t>
      </w:r>
      <w:r>
        <w:rPr>
          <w:b w:val="false"/>
        </w:rPr>
        <w:t>: Area utama untuk mempublikasikan isi atau materi.</w:t>
      </w:r>
    </w:p>
    <w:p>
      <w:pPr>
        <w:pStyle w:val="style4125"/>
        <w:spacing w:before="0"/>
        <w:ind w:left="567" w:hanging="283"/>
        <w:rPr>
          <w:b w:val="false"/>
        </w:rPr>
      </w:pPr>
      <w:r>
        <w:rPr>
          <w:b w:val="false"/>
          <w:i/>
          <w:iCs/>
        </w:rPr>
        <w:t>Sidebar</w:t>
      </w:r>
      <w:r>
        <w:rPr>
          <w:b w:val="false"/>
        </w:rPr>
        <w:t xml:space="preserve">: Tempat untuk menampilkan elemen seperti postingan populer, arsip, kalender, jam, dan </w:t>
      </w:r>
      <w:r>
        <w:rPr>
          <w:b w:val="false"/>
          <w:i/>
          <w:iCs/>
        </w:rPr>
        <w:t>widget</w:t>
      </w:r>
      <w:r>
        <w:rPr>
          <w:b w:val="false"/>
        </w:rPr>
        <w:t xml:space="preserve"> menarik lainnya.</w:t>
      </w:r>
      <w:r>
        <w:rPr>
          <w:rFonts w:cs="Times New Roman"/>
          <w:b w:val="false"/>
          <w:noProof/>
          <w:szCs w:val="24"/>
        </w:rPr>
        <w:t xml:space="preserve"> </w:t>
      </w:r>
    </w:p>
    <w:p>
      <w:pPr>
        <w:pStyle w:val="style4123"/>
        <w:rPr>
          <w:b w:val="false"/>
        </w:rPr>
      </w:pPr>
      <w:r>
        <w:rPr>
          <w:b w:val="false"/>
        </w:rPr>
        <w:t>Media sosial</w:t>
      </w:r>
    </w:p>
    <w:p>
      <w:pPr>
        <w:pStyle w:val="style4119"/>
        <w:rPr/>
      </w:pPr>
      <w:r>
        <w:rPr>
          <w:lang w:val="en-US"/>
        </w:rPr>
        <w:t>Istilah "Media Sosial" terdiri dari dua bagian: "media" mengacu pada sarana komunikasi, juga dikenal sebagai medium, dan "sosial" mengacu pada hubungan interpersonal yang terjalin antara individu atau antar komunitas. Istilah "media sosial" mengacu pada aplikasi berbasis internet yang memungkinkan pengguna membuat dan berbagi berbagai jenis konten (Barni, 2020).</w:t>
      </w:r>
    </w:p>
    <w:p>
      <w:pPr>
        <w:pStyle w:val="style4119"/>
        <w:rPr>
          <w:sz w:val="28"/>
          <w:szCs w:val="28"/>
        </w:rPr>
      </w:pPr>
      <w:r>
        <w:t>Berikut adalah jenis-jenis media sosial:</w:t>
      </w:r>
    </w:p>
    <w:p>
      <w:pPr>
        <w:pStyle w:val="style4125"/>
        <w:numPr>
          <w:ilvl w:val="0"/>
          <w:numId w:val="17"/>
        </w:numPr>
        <w:spacing w:before="0"/>
        <w:ind w:left="567" w:hanging="283"/>
        <w:rPr>
          <w:b w:val="false"/>
        </w:rPr>
      </w:pPr>
      <w:r>
        <w:rPr>
          <w:b w:val="false"/>
        </w:rPr>
        <w:t xml:space="preserve">Jejaring Sosial: </w:t>
      </w:r>
      <w:r>
        <w:rPr>
          <w:b w:val="false"/>
          <w:i/>
          <w:iCs/>
        </w:rPr>
        <w:t>Platform</w:t>
      </w:r>
      <w:r>
        <w:rPr>
          <w:b w:val="false"/>
        </w:rPr>
        <w:t xml:space="preserve"> untuk menjalin pertemanan, seperti </w:t>
      </w:r>
      <w:r>
        <w:rPr>
          <w:b w:val="false"/>
          <w:i/>
          <w:iCs/>
        </w:rPr>
        <w:t>Friendster, Facebook, Twitter, MySpace, Bebo, hi5, Google Plus, Blog, Foursquare, Path, Snapchat,</w:t>
      </w:r>
      <w:r>
        <w:rPr>
          <w:b w:val="false"/>
        </w:rPr>
        <w:t xml:space="preserve"> hingga jejaring sosial yang berorientasi pada bisnis seperti </w:t>
      </w:r>
      <w:r>
        <w:rPr>
          <w:b w:val="false"/>
          <w:i/>
          <w:iCs/>
        </w:rPr>
        <w:t>LinkedIn</w:t>
      </w:r>
      <w:r>
        <w:rPr>
          <w:b w:val="false"/>
        </w:rPr>
        <w:t>.</w:t>
      </w:r>
    </w:p>
    <w:p>
      <w:pPr>
        <w:pStyle w:val="style4125"/>
        <w:spacing w:before="0"/>
        <w:ind w:left="567" w:hanging="283"/>
        <w:rPr>
          <w:b w:val="false"/>
        </w:rPr>
      </w:pPr>
      <w:r>
        <w:rPr>
          <w:b w:val="false"/>
        </w:rPr>
        <w:t xml:space="preserve">Aplikasi </w:t>
      </w:r>
      <w:r>
        <w:rPr>
          <w:b w:val="false"/>
          <w:i/>
          <w:iCs/>
        </w:rPr>
        <w:t>Chatting</w:t>
      </w:r>
      <w:r>
        <w:rPr>
          <w:b w:val="false"/>
        </w:rPr>
        <w:t xml:space="preserve">: Digunakan untuk bertukar pesan, contohnya </w:t>
      </w:r>
      <w:r>
        <w:rPr>
          <w:b w:val="false"/>
          <w:i/>
          <w:iCs/>
        </w:rPr>
        <w:t>WhatsApp</w:t>
      </w:r>
      <w:r>
        <w:rPr>
          <w:b w:val="false"/>
        </w:rPr>
        <w:t xml:space="preserve"> dan </w:t>
      </w:r>
      <w:r>
        <w:rPr>
          <w:b w:val="false"/>
          <w:i/>
          <w:iCs/>
        </w:rPr>
        <w:t>Line</w:t>
      </w:r>
      <w:r>
        <w:rPr>
          <w:b w:val="false"/>
        </w:rPr>
        <w:t>.</w:t>
      </w:r>
    </w:p>
    <w:p>
      <w:pPr>
        <w:pStyle w:val="style4125"/>
        <w:spacing w:before="0"/>
        <w:ind w:left="567" w:hanging="283"/>
        <w:rPr>
          <w:b w:val="false"/>
        </w:rPr>
      </w:pPr>
      <w:r>
        <w:rPr>
          <w:b w:val="false"/>
          <w:i/>
          <w:iCs/>
        </w:rPr>
        <w:t>Share Mediac</w:t>
      </w:r>
      <w:r>
        <w:rPr>
          <w:b w:val="false"/>
        </w:rPr>
        <w:t>: Memfasilitasi pertukaran informasi, seperti berbagi video (</w:t>
      </w:r>
      <w:r>
        <w:rPr>
          <w:b w:val="false"/>
          <w:i/>
          <w:iCs/>
        </w:rPr>
        <w:t>YouTube</w:t>
      </w:r>
      <w:r>
        <w:rPr>
          <w:b w:val="false"/>
        </w:rPr>
        <w:t>), foto (</w:t>
      </w:r>
      <w:r>
        <w:rPr>
          <w:b w:val="false"/>
          <w:i/>
          <w:iCs/>
        </w:rPr>
        <w:t>Instagram, Flickr</w:t>
      </w:r>
      <w:r>
        <w:rPr>
          <w:b w:val="false"/>
        </w:rPr>
        <w:t>), file (</w:t>
      </w:r>
      <w:r>
        <w:rPr>
          <w:b w:val="false"/>
          <w:i/>
          <w:iCs/>
        </w:rPr>
        <w:t>SlideShare</w:t>
      </w:r>
      <w:r>
        <w:rPr>
          <w:b w:val="false"/>
        </w:rPr>
        <w:t xml:space="preserve">), </w:t>
      </w:r>
      <w:r>
        <w:rPr>
          <w:b w:val="false"/>
          <w:i/>
          <w:iCs/>
        </w:rPr>
        <w:t>wiki</w:t>
      </w:r>
      <w:r>
        <w:rPr>
          <w:b w:val="false"/>
        </w:rPr>
        <w:t xml:space="preserve">, video, </w:t>
      </w:r>
      <w:r>
        <w:rPr>
          <w:b w:val="false"/>
          <w:i/>
          <w:iCs/>
        </w:rPr>
        <w:t>crowdstorm</w:t>
      </w:r>
      <w:r>
        <w:rPr>
          <w:b w:val="false"/>
        </w:rPr>
        <w:t xml:space="preserve">, dan </w:t>
      </w:r>
      <w:r>
        <w:rPr>
          <w:b w:val="false"/>
          <w:i/>
          <w:iCs/>
        </w:rPr>
        <w:t>feedback</w:t>
      </w:r>
      <w:r>
        <w:rPr>
          <w:b w:val="false"/>
        </w:rPr>
        <w:t>.</w:t>
      </w:r>
    </w:p>
    <w:p>
      <w:pPr>
        <w:pStyle w:val="style4125"/>
        <w:spacing w:before="0"/>
        <w:ind w:left="567" w:hanging="283"/>
        <w:rPr>
          <w:b w:val="false"/>
        </w:rPr>
      </w:pPr>
      <w:r>
        <w:rPr>
          <w:b w:val="false"/>
        </w:rPr>
        <w:t xml:space="preserve">Media Diskusi: Memungkinkan kelompok untuk melakukan obrolan atau diskusi, contohnya </w:t>
      </w:r>
      <w:r>
        <w:rPr>
          <w:b w:val="false"/>
          <w:i/>
          <w:iCs/>
        </w:rPr>
        <w:t>Skype, Google Talk, Phorum, Messenger, Yahoo Messenger</w:t>
      </w:r>
      <w:r>
        <w:rPr>
          <w:b w:val="false"/>
        </w:rPr>
        <w:t xml:space="preserve">, Video </w:t>
      </w:r>
      <w:r>
        <w:rPr>
          <w:b w:val="false"/>
          <w:i/>
          <w:iCs/>
        </w:rPr>
        <w:t>Talk</w:t>
      </w:r>
      <w:r>
        <w:rPr>
          <w:b w:val="false"/>
        </w:rPr>
        <w:t xml:space="preserve">; dan </w:t>
      </w:r>
      <w:r>
        <w:rPr>
          <w:b w:val="false"/>
          <w:i/>
          <w:iCs/>
        </w:rPr>
        <w:t>platform</w:t>
      </w:r>
      <w:r>
        <w:rPr>
          <w:b w:val="false"/>
        </w:rPr>
        <w:t xml:space="preserve"> penerbitan seperti </w:t>
      </w:r>
      <w:r>
        <w:rPr>
          <w:b w:val="false"/>
          <w:i/>
          <w:iCs/>
        </w:rPr>
        <w:t>WordPress, Wikipedia, Blog, Wikia</w:t>
      </w:r>
      <w:r>
        <w:rPr>
          <w:b w:val="false"/>
        </w:rPr>
        <w:t xml:space="preserve">, dan </w:t>
      </w:r>
      <w:r>
        <w:rPr>
          <w:b w:val="false"/>
          <w:i/>
          <w:iCs/>
        </w:rPr>
        <w:t>Digg</w:t>
      </w:r>
      <w:r>
        <w:rPr>
          <w:b w:val="false"/>
        </w:rPr>
        <w:t>.</w:t>
      </w:r>
    </w:p>
    <w:p>
      <w:pPr>
        <w:pStyle w:val="style4125"/>
        <w:spacing w:before="0"/>
        <w:ind w:left="567" w:hanging="283"/>
        <w:rPr>
          <w:b w:val="false"/>
          <w:lang w:val="sv-SE"/>
        </w:rPr>
      </w:pPr>
      <w:r>
        <w:rPr>
          <w:b w:val="false"/>
          <w:lang w:val="sv-SE"/>
        </w:rPr>
        <w:t xml:space="preserve">Permainan Sosial: Media sosial yang berbentuk permainan dan dapat dimainkan bersama, seperti </w:t>
      </w:r>
      <w:r>
        <w:rPr>
          <w:b w:val="false"/>
          <w:i/>
          <w:iCs/>
          <w:lang w:val="sv-SE"/>
        </w:rPr>
        <w:t>Kongregate, Doof, Pogo, dan Cafe.com</w:t>
      </w:r>
      <w:r>
        <w:rPr>
          <w:b w:val="false"/>
          <w:lang w:val="sv-SE"/>
        </w:rPr>
        <w:t>.</w:t>
      </w:r>
    </w:p>
    <w:p>
      <w:pPr>
        <w:pStyle w:val="style4121"/>
        <w:spacing w:before="0"/>
        <w:rPr>
          <w:bCs/>
        </w:rPr>
      </w:pPr>
      <w:r>
        <w:rPr>
          <w:bCs/>
        </w:rPr>
        <w:t>Dampak internet</w:t>
      </w:r>
    </w:p>
    <w:p>
      <w:pPr>
        <w:pStyle w:val="style4119"/>
        <w:rPr/>
      </w:pPr>
      <w:r>
        <w:t xml:space="preserve">Internet membawa dampak baik positif maupun negatif, antara lain </w:t>
      </w:r>
      <w:r>
        <w:rPr>
          <w:rStyle w:val="style38"/>
        </w:rPr>
        <w:fldChar w:fldCharType="begin"/>
      </w:r>
      <w:r>
        <w:rPr>
          <w:rFonts w:cs="Times New Roman"/>
        </w:rPr>
        <w:instrText>ADDIN CSL_CITATION {"citationItems":[{"id":"ITEM-1","itemData":{"DOI":"10.17509/jpdpm.v1i2.24002","ISSN":"2722-6085","abstract":"Pada era perkembangan teknologi saat ini internet sudah menjadi hal yang wajar di akses oleh setiap orang tanpa terkecuali anak-anak. Hal ini berdampak pada pola asuh orang tua yang mengasuh anaknya tidak lepas dari penggunaan internet. Hal ini menjadi hal yang memprihatinkan bagi peneliti jika orang tua tidak tahu dampak yang akan ditimbulkan dari pemakaian internet sejak dini tanpa pengawasan. Pengabdian ini dilaksanakan karena keprihatinan tersebut. Lokasi pengabdian ini dilaksanakan di Desa Trunamanggala Sumedang. Metode pengabdian ini ada tiga tahap yaitu persiapan, pelaksanaan dan evaluasi. Pelaksanaan pengabdian ini sangat penting dilakukan karena banyak orang tua yang tidak tahu bahaya yang akan mengancam anak-anak mereka jika memberikan akses internet secara bebas tanpa pendampingan dari orang tua.Kata Kunci: Internet, Dampak Positif dan Negatif, Pola Asuh","author":[{"dropping-particle":"","family":"Karlina","given":"Dety Amelia","non-dropping-particle":"","parse-names":false,"suffix":""}],"container-title":"Jurnal Pasca Dharma Pengabdian Masyarakat","id":"ITEM-1","issue":"2","issued":{"date-parts":[["2020"]]},"page":"53-56","title":"Mengenal Dampak Positif Dan Negatif Internet Untuk Anak Pada Orang Tua","type":"article-journal","volume":"1"},"uris":["http://www.mendeley.com/documents/?uuid=a506f968-72ba-4cf7-b3cc-d236a2bcd170"]}],"mendeley":{"formattedCitation":"(Karlina, 2020)","plainTextFormattedCitation":"(Karlina, 2020)","previouslyFormattedCitation":"(Karlina, 2020)"},"properties":{"noteIndex":0},"schema":"https://github.com/citation-style-language/schema/raw/master/csl-citation.json"}</w:instrText>
      </w:r>
      <w:r>
        <w:rPr>
          <w:rStyle w:val="style38"/>
        </w:rPr>
        <w:fldChar w:fldCharType="separate"/>
      </w:r>
      <w:r>
        <w:rPr>
          <w:rFonts w:cs="Times New Roman"/>
          <w:noProof/>
        </w:rPr>
        <w:t>(Karlina, 2020)</w:t>
      </w:r>
      <w:r>
        <w:rPr>
          <w:rStyle w:val="style38"/>
        </w:rPr>
        <w:fldChar w:fldCharType="end"/>
      </w:r>
      <w:r>
        <w:t>:</w:t>
      </w:r>
      <w:r>
        <w:rPr>
          <w:rFonts w:cs="Times New Roman"/>
          <w:noProof/>
          <w:szCs w:val="24"/>
        </w:rPr>
        <w:t xml:space="preserve"> </w:t>
      </w:r>
    </w:p>
    <w:p>
      <w:pPr>
        <w:pStyle w:val="style4123"/>
        <w:numPr>
          <w:ilvl w:val="0"/>
          <w:numId w:val="22"/>
        </w:numPr>
        <w:spacing w:before="0"/>
        <w:ind w:left="284"/>
        <w:rPr>
          <w:b w:val="false"/>
          <w:lang w:val="sv-SE"/>
        </w:rPr>
      </w:pPr>
      <w:r>
        <w:rPr>
          <w:b w:val="false"/>
        </w:rPr>
        <w:t>Dampak Positif</w:t>
      </w:r>
    </w:p>
    <w:p>
      <w:pPr>
        <w:pStyle w:val="style4119"/>
        <w:rPr/>
      </w:pPr>
      <w:r>
        <w:rPr>
          <w:rFonts w:cs="Times New Roman"/>
          <w:noProof/>
          <w:szCs w:val="24"/>
          <w:lang w:val="sv-SE"/>
        </w:rPr>
        <mc:AlternateContent>
          <mc:Choice Requires="wps">
            <w:drawing>
              <wp:anchor distT="0" distB="0" distL="0" distR="0" simplePos="false" relativeHeight="41" behindDoc="false" locked="false" layoutInCell="true" allowOverlap="true">
                <wp:simplePos x="0" y="0"/>
                <wp:positionH relativeFrom="margin">
                  <wp:align>center</wp:align>
                </wp:positionH>
                <wp:positionV relativeFrom="paragraph">
                  <wp:posOffset>3207651</wp:posOffset>
                </wp:positionV>
                <wp:extent cx="800100" cy="407670"/>
                <wp:effectExtent l="0" t="0" r="0" b="0"/>
                <wp:wrapNone/>
                <wp:docPr id="1036"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7670"/>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36" fillcolor="white" stroked="f" style="position:absolute;margin-left:0.0pt;margin-top:252.57pt;width:63.0pt;height:32.1pt;z-index:41;mso-position-horizontal:center;mso-position-horizontal-relative:margin;mso-position-vertical-relative:text;mso-height-percent:0;mso-width-relative:page;mso-height-relative:margin;mso-wrap-distance-left:0.0pt;mso-wrap-distance-right:0.0pt;visibility:visible;">
                <v:stroke on="f"/>
                <v:fill/>
              </v:rect>
            </w:pict>
          </mc:Fallback>
        </mc:AlternateContent>
      </w:r>
      <w:r>
        <w:t xml:space="preserve">Internet memiliki dampak positif yang signifikan bagi remaja, seperti mempermudah menyelesaikan tugas </w:t>
      </w:r>
      <w:r>
        <w:t>S</w:t>
      </w:r>
      <w:r>
        <w:t xml:space="preserve">ekolah dan membantu pelajar dalam pengembangan diri. </w:t>
      </w:r>
      <w:r>
        <w:rPr>
          <w:lang w:val="en-US"/>
        </w:rPr>
        <w:t>Selain itu, internet menyediakan akses ke sejumlah besar informasi bermanfaat, termasuk informasi sekolah, informasi kompetisi, dan banyak lagi. Internet memberi kesempatan bagi anak muda untuk meningkatkan pengetahuan dan jaringan pertemanan mereka, serta berkomunikasi dengan teman dan keluarga di seluruh dunia. Remaja nyaman menggunakan berbagai bentuk komunikasi, seperti email, World Wide Web (WWW), Yahoo Messenger (YM), dan situs jejaring sosial seperti Facebook. Tidak hanya berfungsi sebagai sarana komunikasi dan informasi, tetapi juga sebagai sarana untuk memfasilitasi komunikasi interpersonal dan intrapersonal antar individu di dunia saat ini.</w:t>
      </w:r>
    </w:p>
    <w:p>
      <w:pPr>
        <w:pStyle w:val="style4123"/>
        <w:rPr>
          <w:b w:val="false"/>
          <w:lang w:val="sv-SE"/>
        </w:rPr>
      </w:pPr>
      <w:r>
        <w:rPr>
          <w:b w:val="false"/>
        </w:rPr>
        <w:t>Dampak Negatif</w:t>
      </w:r>
    </w:p>
    <w:p>
      <w:pPr>
        <w:pStyle w:val="style4125"/>
        <w:numPr>
          <w:ilvl w:val="0"/>
          <w:numId w:val="18"/>
        </w:numPr>
        <w:spacing w:before="0"/>
        <w:ind w:left="567" w:hanging="283"/>
        <w:rPr>
          <w:b w:val="false"/>
        </w:rPr>
      </w:pPr>
      <w:r>
        <w:rPr>
          <w:b w:val="false"/>
        </w:rPr>
        <w:t>Ada beberapa laporan berita tentang kasus penculikan anak atau anak yang kabur, terutama anak di bawah umur, yang bermula dari berinteraksi di situs pertemanan online atau media sosial. Seringkali, kepercayaan yang terlalu polos dari anak terhadap orang lain menjadi faktor pemicu terjadinya peristiwa tersebut</w:t>
      </w:r>
      <w:r>
        <w:rPr>
          <w:b w:val="false"/>
        </w:rPr>
        <w:t>.</w:t>
      </w:r>
      <w:r>
        <w:rPr>
          <w:rFonts w:cs="Times New Roman"/>
          <w:b w:val="false"/>
          <w:noProof/>
          <w:szCs w:val="24"/>
        </w:rPr>
        <w:t xml:space="preserve"> </w:t>
      </w:r>
    </w:p>
    <w:p>
      <w:pPr>
        <w:pStyle w:val="style4125"/>
        <w:spacing w:before="0"/>
        <w:rPr>
          <w:b w:val="false"/>
        </w:rPr>
      </w:pPr>
      <w:r>
        <w:rPr>
          <w:b w:val="false"/>
        </w:rPr>
        <w:t xml:space="preserve">Salah satu dampak negatif internet yang sangat mengkhawatirkan adalah pornografi. </w:t>
      </w:r>
      <w:r>
        <w:rPr>
          <w:b w:val="false"/>
          <w:lang w:val="en-US"/>
        </w:rPr>
        <w:t>Definisi pornografi sesuai dengan Undang-Undang Nomor 44 Tahun 2008 tentang Pornografi adalah sebagai berikut: pornografi dapat didefinisikan sebagai sketsa, ilustrasi, foto, teks, gambar, kartun, karikatur, tubuh, atau bentuk konten lainnya yang terdiri dari berbagai bentuk komunikasi atau informasi di ruang publik yang mengandung unsur eksploitasi seksual atau eksploitasi seksual dan yang sesuai dengan norma kesusilaan.</w:t>
      </w:r>
    </w:p>
    <w:p>
      <w:pPr>
        <w:pStyle w:val="style4125"/>
        <w:numPr>
          <w:ilvl w:val="0"/>
          <w:numId w:val="0"/>
        </w:numPr>
        <w:spacing w:before="0"/>
        <w:ind w:left="644" w:firstLine="490"/>
        <w:rPr>
          <w:b w:val="false"/>
        </w:rPr>
      </w:pPr>
      <w:r>
        <w:rPr>
          <w:b w:val="false"/>
        </w:rPr>
        <w:t xml:space="preserve">Luasnya jangkauan internet memudahkan akses ke konten pornografi. Banyaknya situs, forum, atau bahkan iklan yang mengandung materi pornografi membuka peluang bagi siapa saja, termasuk remaja, untuk terpapar. Fenomena ini diperparah dengan keberadaan platform media sosial dan situs berbagi video yang, meskipun awalnya tidak bertujuan untuk menyebarkan pornografi, bisa saja disalahgunakan atau menampilkan konten yang tidak senonoh secara implisit atau eksplisit. Terkadang, niat awal siswa hanya mencari materi tugas, tetapi mereka tergoda oleh iklan-iklan vulgar atau rekomendasi otomatis yang muncul, sehingga akhirnya menyaksikan video/film yang menampilkan perilaku seksual secara eksplisit. Paparan berulang terhadap konten semacam ini dapat memengaruhi pandangan remaja tentang seksualitas, hubungan interpersonal, dan norma sosial </w:t>
      </w:r>
      <w:r>
        <w:rPr>
          <w:b w:val="false"/>
        </w:rPr>
        <w:fldChar w:fldCharType="begin"/>
      </w:r>
      <w:r>
        <w:rPr>
          <w:b w:val="false"/>
        </w:rPr>
        <w:instrText>ADDIN CSL_CITATION {"citationItems":[{"id":"ITEM-1","itemData":{"ISSN":"2550-0864","abstract":"Background: Adolescent is the transitional phase during which the growth and development from childhood to adulthood occur. Sixty-fi ve million people, or 30% of total population in","author":[{"dropping-particle":"","family":"Widyaningsih","given":"Destu Satya","non-dropping-particle":"","parse-names":false,"suffix":""}],"container-title":"Jurnal Formil (Forum Ilmiah) KesMas Respati","id":"ITEM-1","issue":"1","issued":{"date-parts":[["2017"]]},"page":"49-55","title":"Pengaruh Penggunaan Internet Terhadap Tingkat Pengetahuan Kesehatan Reproduksi pada Remaja di Kabupaten Bantul","type":"article-journal","volume":"2"},"uris":["http://www.mendeley.com/documents/?uuid=2d516602-7bae-46aa-b355-5c83c362b652"]}],"mendeley":{"formattedCitation":"(Widyaningsih, 2017)","plainTextFormattedCitation":"(Widyaningsih, 2017)","previouslyFormattedCitation":"(Widyaningsih, 2017)"},"properties":{"noteIndex":0},"schema":"https://github.com/citation-style-language/schema/raw/master/csl-citation.json"}</w:instrText>
      </w:r>
      <w:r>
        <w:rPr>
          <w:b w:val="false"/>
        </w:rPr>
        <w:fldChar w:fldCharType="separate"/>
      </w:r>
      <w:r>
        <w:rPr>
          <w:b w:val="false"/>
          <w:noProof/>
        </w:rPr>
        <w:t>(Widyaningsih, 2017)</w:t>
      </w:r>
      <w:r>
        <w:rPr>
          <w:b w:val="false"/>
        </w:rPr>
        <w:fldChar w:fldCharType="end"/>
      </w:r>
      <w:r>
        <w:rPr>
          <w:b w:val="false"/>
        </w:rPr>
        <w:t>.</w:t>
      </w:r>
    </w:p>
    <w:p>
      <w:pPr>
        <w:pStyle w:val="style4125"/>
        <w:ind w:left="567" w:hanging="283"/>
        <w:rPr>
          <w:b w:val="false"/>
        </w:rPr>
      </w:pPr>
      <w:r>
        <w:rPr>
          <w:b w:val="false"/>
          <w:lang w:val="en-US"/>
        </w:rPr>
        <w:t>Karena internet memungkinkan pemain bermain secara pribadi dan tanpa pengawasan apa pun, pemain dapat bermain tanpa harus bepergian ke lokasi tertentu. Mereka dapat berpartisipasi dalam berbagai aktivitas perjudian online, termasuk taruhan olahraga, taruhan kasino, dan taruhan lotre, yang semuanya ilegal di dunia seperti yang kita ketahui.</w:t>
      </w:r>
    </w:p>
    <w:p>
      <w:pPr>
        <w:pStyle w:val="style4125"/>
        <w:ind w:left="567" w:hanging="283"/>
        <w:rPr>
          <w:b w:val="false"/>
        </w:rPr>
      </w:pPr>
      <w:r>
        <w:rPr>
          <w:b w:val="false"/>
          <w:lang w:val="en-US"/>
        </w:rPr>
        <w:t>Ada satu fitur  di dunia internet, yaitu kemampuan bermain permainan kartu, yang dapat diakses oleh banyak wanita. Mungkin saja waktu yang dialokasikan untuk memainkan permainan ini akan menyebabkan pemain kehilangan waktu dan energi mereka. Jika Anda sering bermain game online, bahkan setiap hari, Anda mungkin menyadari bahwa Anda memiliki lebih banyak waktu luang untuk belajar, yang pada akhirnya berpotensi meningkatkan prestasi akademik Anda.</w:t>
      </w:r>
    </w:p>
    <w:p>
      <w:pPr>
        <w:pStyle w:val="style4125"/>
        <w:ind w:left="567" w:hanging="283"/>
        <w:rPr>
          <w:b w:val="false"/>
        </w:rPr>
      </w:pPr>
      <w:r>
        <w:rPr>
          <w:b w:val="false"/>
        </w:rPr>
        <w:t xml:space="preserve">Penggunaan jejaring sosial juga memberikan dampak negatif, terutama bagi siswa. </w:t>
      </w:r>
      <w:r>
        <w:rPr>
          <w:b w:val="false"/>
          <w:lang w:val="en-US"/>
        </w:rPr>
        <w:t>Akibatnya, platform media sosial seperti YouTube memungkinkan pengguna mengunggah video yang berisi gambar yang dianggap vulgar atau pornografis. Platform media sosial yang dimaksud semakin populer, dan sejumlah besar wanita telah menyatakan keinginan mereka untuk bergabung dengan situs web tersebut. Namun, sebagai akibatnya, mereka menjadi semakin bebas dari individualisme.</w:t>
      </w:r>
    </w:p>
    <w:p>
      <w:pPr>
        <w:pStyle w:val="style4125"/>
        <w:ind w:left="567" w:hanging="283"/>
        <w:rPr>
          <w:b w:val="false"/>
        </w:rPr>
      </w:pPr>
      <w:r>
        <w:rPr>
          <w:b w:val="false"/>
        </w:rPr>
        <w:t xml:space="preserve">Pemborosan waktu dan uang juga bisa terjadi akibat penggunaan internet, terutama ketika mengakses situs-situs tertentu. Hal ini berpengaruh pada kondisi keuangan, terutama jika akses dilakukan di warnet. </w:t>
      </w:r>
      <w:bookmarkEnd w:id="22"/>
      <w:r>
        <w:rPr>
          <w:b w:val="false"/>
          <w:lang w:val="en-US"/>
        </w:rPr>
        <w:t>Informasi yang dimaksud dapat digunakan sebagai sumber informasi, meskipun tidak produktif karena disajikan di sini. Akibat banyaknya warnet yang terletak dekat dengan sekolah, siswa sering memberikan uang kepada sekolah untuk mendapatkan akses internet. Keadaan yang disebutkan di atas, dalam konteks situasi, mendorong mereka untuk memberikan atau menerima pendapatan selama sebulan.</w:t>
      </w:r>
    </w:p>
    <w:p>
      <w:pPr>
        <w:pStyle w:val="style4121"/>
        <w:rPr>
          <w:bCs/>
        </w:rPr>
      </w:pPr>
      <w:r>
        <w:rPr>
          <w:bCs/>
        </w:rPr>
        <w:t>Faktor-faktor Yang Mempengaruhi Penggunaan Internet Pada Remaja</w:t>
      </w:r>
    </w:p>
    <w:p>
      <w:pPr>
        <w:pStyle w:val="style4119"/>
        <w:rPr>
          <w:lang w:val="sv-SE"/>
        </w:rPr>
      </w:pPr>
      <w:r>
        <w:rPr>
          <w:lang w:val="sv-SE"/>
        </w:rPr>
        <w:t xml:space="preserve">Penggunaan internet di kalangan remaja mengalami peningkatan yang signifikan seiring dengan perkembangan teknologi informasi. Remaja merupakan kelompok usia yang paling aktif dalam mengakses berbagai </w:t>
      </w:r>
      <w:r>
        <w:rPr>
          <w:lang w:val="sv-SE"/>
        </w:rPr>
        <w:t xml:space="preserve">platform digital, baik untuk tujuan hiburan, komunikasi, pendidikan, maupun eksplorasi identitas diri. </w:t>
      </w:r>
      <w:r>
        <w:rPr>
          <w:lang w:val="sv-SE"/>
        </w:rPr>
        <w:t xml:space="preserve">Menurut </w:t>
      </w:r>
      <w:r>
        <w:rPr/>
        <w:fldChar w:fldCharType="begin"/>
      </w:r>
      <w:r>
        <w:instrText>ADDIN CSL_CITATION {"citationItems":[{"id":"ITEM-1","itemData":{"DOI":"10.25077/njk.v17i1.125","ISSN":"1907-686X","abstract":"Biological, psychological and social changes in adolescents made teens experience health problems in the community. The ease of internet access nowadays made teens more vulnerable to internet addiction. This study focus on factors that influence internet addiction such as academic stres, family attachment and peer attachment. The purpose of the study was to determine the relationship between academic stres, family attachment, peer attachment andinternet addiction at SMAN “X” Padang. The study design used correlation with cross sectional approach. The population was teenagers at SMAN “X” Padang. A total sample of 284 adolescents was determined for this study Respondents were recruited using simple random sampling. Data were analyzed using Pearson. Result for academic stres showed that there wasa significant relationship, a strong relationship strength and a positive relationship with internet addiction (p = 0,000), family attachment indicated that there was a significant relationship, a moderate relationship strength, a negative relationship with internet addiction (p = 0,000), and peer attachment shows that there wasa very weak, significant relationship and negative direction to the internet addiction (p = 0,000). Academic stres was the most significant influence on internet addiction in teenagers at SMAN “X”Padang. To manage academic stres experienced by students it is important to conduct guidance and counseling services so that students get help reducing stres experienced by students and functions as students can be optimized.","author":[{"dropping-particle":"","family":"Feri Fernandes","given":"","non-dropping-particle":"","parse-names":false,"suffix":""},{"dropping-particle":"","family":"Aprini Yulian Sari","given":"","non-dropping-particle":"","parse-names":false,"suffix":""},{"dropping-particle":"","family":"Mahathir","given":"","non-dropping-particle":"","parse-names":false,"suffix":""}],"container-title":"Ners Jurnal Keperawatan","id":"ITEM-1","issue":"1","issued":{"date-parts":[["2021"]]},"page":"1-13","title":"Faktor-faktor yang Berhubungan dengan Kecanduan Internet pada Siswa SMAN “X” Padang","type":"article-journal","volume":"17"},"uris":["http://www.mendeley.com/documents/?uuid=08df773f-d424-4672-930b-29bd9e83be26"]}],"mendeley":{"formattedCitation":"(Feri Fernandes et al., 2021)","manualFormatting":"Feri Fernandes et al., (2021)","plainTextFormattedCitation":"(Feri Fernandes et al., 2021)","previouslyFormattedCitation":"(Feri Fernandes et al., 2021)"},"properties":{"noteIndex":0},"schema":"https://github.com/citation-style-language/schema/raw/master/csl-citation.json"}</w:instrText>
      </w:r>
      <w:r>
        <w:rPr/>
        <w:fldChar w:fldCharType="separate"/>
      </w:r>
      <w:r>
        <w:rPr>
          <w:noProof/>
        </w:rPr>
        <w:t>Feri Fernandes et al., (2021)</w:t>
      </w:r>
      <w:r>
        <w:rPr/>
        <w:fldChar w:fldCharType="end"/>
      </w:r>
      <w:r>
        <w:t xml:space="preserve"> </w:t>
      </w:r>
      <w:r>
        <w:rPr>
          <w:lang w:val="sv-SE"/>
        </w:rPr>
        <w:t>Terdapat faktor</w:t>
      </w:r>
      <w:r>
        <w:rPr>
          <w:lang w:val="sv-SE"/>
        </w:rPr>
        <w:t xml:space="preserve"> utama</w:t>
      </w:r>
      <w:r>
        <w:rPr>
          <w:lang w:val="sv-SE"/>
        </w:rPr>
        <w:t xml:space="preserve"> yang memengaruhi perilaku penggunaan internet pada remaja</w:t>
      </w:r>
      <w:r>
        <w:rPr>
          <w:lang w:val="sv-SE"/>
        </w:rPr>
        <w:t xml:space="preserve">, </w:t>
      </w:r>
      <w:r>
        <w:rPr>
          <w:lang w:val="sv-SE"/>
        </w:rPr>
        <w:t>di antaranya:</w:t>
      </w:r>
    </w:p>
    <w:p>
      <w:pPr>
        <w:pStyle w:val="style4123"/>
        <w:numPr>
          <w:ilvl w:val="0"/>
          <w:numId w:val="63"/>
        </w:numPr>
        <w:spacing w:before="0"/>
        <w:ind w:left="284" w:hanging="284"/>
        <w:rPr>
          <w:b w:val="false"/>
        </w:rPr>
      </w:pPr>
      <w:r>
        <w:rPr>
          <w:b w:val="false"/>
          <w:lang w:val="sv-SE"/>
        </w:rPr>
        <w:t>Perkembangan Teknologi dan Aksesibilitas</w:t>
      </w:r>
    </w:p>
    <w:p>
      <w:pPr>
        <w:pStyle w:val="style4119"/>
        <w:rPr/>
      </w:pPr>
      <w:r>
        <w:t>Kemajuan teknologi digital membuat perangkat seperti smartphone, laptop, dan jaringan Wi-Fi menjadi mudah diakses oleh remaja. Infrastruktur digital yang semakin merata, bahkan di daerah pedesaan, meningkatkan peluang remaja untuk menggunakan internet dalam berbagai aktivitas, baik pendidikan maupun hiburan.</w:t>
      </w:r>
    </w:p>
    <w:p>
      <w:pPr>
        <w:pStyle w:val="style4123"/>
        <w:spacing w:before="0"/>
        <w:rPr>
          <w:b w:val="false"/>
        </w:rPr>
      </w:pPr>
      <w:r>
        <w:rPr>
          <w:b w:val="false"/>
        </w:rPr>
        <w:t xml:space="preserve"> </w:t>
      </w:r>
      <w:r>
        <w:rPr>
          <w:b w:val="false"/>
          <w:lang w:val="sv-SE"/>
        </w:rPr>
        <w:t>Kepemilikan Perangkat Pribadi</w:t>
      </w:r>
    </w:p>
    <w:p>
      <w:pPr>
        <w:pStyle w:val="style4119"/>
        <w:rPr/>
      </w:pPr>
      <w:r>
        <w:t>Remaja yang memiliki gadget pribadi cenderung menggunakan internet lebih intensif. Kepemilikan perangkat memberikan kebebasan dan privasi, yang sering kali tidak disertai dengan pengawasan orang tua yang memadai. Hal ini menjadi salah satu penyebab utama peningkatan durasi penggunaan internet di kalangan remaja.</w:t>
      </w:r>
    </w:p>
    <w:p>
      <w:pPr>
        <w:pStyle w:val="style4123"/>
        <w:spacing w:before="0"/>
        <w:rPr>
          <w:b w:val="false"/>
        </w:rPr>
      </w:pPr>
      <w:r>
        <w:rPr>
          <w:b w:val="false"/>
        </w:rPr>
        <w:t>Tujuan Penggunaan</w:t>
      </w:r>
    </w:p>
    <w:p>
      <w:pPr>
        <w:pStyle w:val="style4119"/>
        <w:rPr/>
      </w:pPr>
      <w:r>
        <w:t>Internet digunakan remaja untuk berbagai tujuan, seperti mencari informasi akademik, bersosialisasi melalui media sosial, bermain gim daring, atau mengakses konten hiburan. Namun, motivasi untuk mencari hiburan dan bersosialisasi sering kali menjadi faktor dominan yang menyebabkan penggunaan internet berlebihan, termasuk risiko terpapar konten yang tidak sesuai usia.</w:t>
      </w:r>
    </w:p>
    <w:p>
      <w:pPr>
        <w:pStyle w:val="style4123"/>
        <w:spacing w:before="0"/>
        <w:rPr>
          <w:b w:val="false"/>
        </w:rPr>
      </w:pPr>
      <w:r>
        <w:rPr>
          <w:b w:val="false"/>
        </w:rPr>
        <w:t xml:space="preserve">Pengaruh Teman Sebaya </w:t>
      </w:r>
    </w:p>
    <w:p>
      <w:pPr>
        <w:pStyle w:val="style4119"/>
        <w:rPr/>
      </w:pPr>
      <w:r>
        <w:t xml:space="preserve">Lingkungan pertemanan sangat berpengaruh terhadap pola penggunaan internet. Remaja cenderung menyesuaikan diri dengan aktivitas </w:t>
      </w:r>
      <w:r>
        <w:t>teman-temannya, termasuk dalam hal aplikasi yang digunakan, jenis konten yang diakses, dan durasi penggunaan. Tekanan kelompok atau keinginan untuk tetap ‘eksis’ di media sosial turut mendorong penggunaan internet secara intensif.</w:t>
      </w:r>
    </w:p>
    <w:p>
      <w:pPr>
        <w:pStyle w:val="style4123"/>
        <w:spacing w:before="0"/>
        <w:rPr>
          <w:b w:val="false"/>
        </w:rPr>
      </w:pPr>
      <w:r>
        <w:rPr>
          <w:b w:val="false"/>
        </w:rPr>
        <w:t>Kurangnya Pengawasan Orang Tua</w:t>
      </w:r>
    </w:p>
    <w:p>
      <w:pPr>
        <w:pStyle w:val="style4119"/>
        <w:rPr/>
      </w:pPr>
      <w:r>
        <w:t>Minimnya keterlibatan orang tua dalam memantau aktivitas digital anak dapat menyebabkan remaja menggunakan internet secara bebas tanpa batasan waktu maupun konten. Ketidakhadiran komunikasi terbuka tentang penggunaan internet juga menjadikan remaja lebih rentan terhadap paparan konten negatif, seperti pornografi dan kekerasan.</w:t>
      </w:r>
    </w:p>
    <w:p>
      <w:pPr>
        <w:pStyle w:val="style4123"/>
        <w:spacing w:before="0"/>
        <w:rPr>
          <w:b w:val="false"/>
        </w:rPr>
      </w:pPr>
      <w:r>
        <w:rPr>
          <w:b w:val="false"/>
        </w:rPr>
        <w:t>Kebutuhan Psikologis dan Emosional</w:t>
      </w:r>
    </w:p>
    <w:p>
      <w:pPr>
        <w:pStyle w:val="style4119"/>
        <w:rPr/>
      </w:pPr>
      <w:r>
        <w:t>Remaja menggunakan internet sebagai media untuk menyalurkan perasaan kesepian, stres, atau mencari pengakuan sosial. Platform digital seperti media sosial menjadi ruang alternatif untuk membangun identitas diri dan memperoleh penerimaan, meskipun hal ini juga berisiko menyebabkan kecanduan atau cyberbullying.</w:t>
      </w:r>
    </w:p>
    <w:p>
      <w:pPr>
        <w:pStyle w:val="style4123"/>
        <w:spacing w:before="0"/>
        <w:rPr>
          <w:b w:val="false"/>
        </w:rPr>
      </w:pPr>
      <w:r>
        <w:rPr>
          <w:b w:val="false"/>
          <w:lang w:val="sv-SE"/>
        </w:rPr>
        <w:t>Tingkat Literasi Digital</w:t>
      </w:r>
    </w:p>
    <w:p>
      <w:pPr>
        <w:pStyle w:val="style4119"/>
        <w:rPr/>
      </w:pPr>
      <w:r>
        <w:t xml:space="preserve">Kemampuan remaja dalam memahami, menyaring, dan mengevaluasi informasi yang diperoleh dari internet sangat menentukan bagaimana mereka memanfaatkan teknologi tersebut. Literasi digital yang rendah meningkatkan risiko penggunaan yang tidak bijak, termasuk penyebaran hoaks, paparan pornografi, dan penggunaan media secara impulsif </w:t>
      </w:r>
      <w:r>
        <w:rPr/>
        <w:fldChar w:fldCharType="begin"/>
      </w:r>
      <w:r>
        <w:instrText>ADDIN CSL_CITATION {"citationItems":[{"id":"ITEM-1","itemData":{"DOI":"10.1111/j.1083-6101.2007.00367.x","ISSN":"10836101","abstract":"This study examines the relationship between use of Facebook, a popular online social network site, and the formation and maintenance of social capital. In addition to assessing bonding and bridging social capital, we explore a dimension of social capital that assesses one's ability to stay connected with members of a previously inhabited community, which we call maintained social capital. Regression analyses conducted on results from a survey of undergraduate students (N = 286) suggest a strong association between use of Facebook and the three types of social capital, with the strongest relationship being to bridging social capital. In addition, Facebook usage was found to interact with measures of psychological well-being, suggesting that it might provide greater benefits for users experiencing low self-esteem and low life satisfaction. © 2007 International Communication Association.","author":[{"dropping-particle":"","family":"Ellison","given":"Nicole B.","non-dropping-particle":"","parse-names":false,"suffix":""},{"dropping-particle":"","family":"Steinfield","given":"Charles","non-dropping-particle":"","parse-names":false,"suffix":""},{"dropping-particle":"","family":"Lampe","given":"Cliff","non-dropping-particle":"","parse-names":false,"suffix":""}],"container-title":"Journal of Computer-Mediated Communication","id":"ITEM-1","issue":"4","issued":{"date-parts":[["2007"]]},"page":"1143-1168","title":"The benefits of facebook \"friends:\" Social capital and college students' use of online social network sites","type":"article-journal","volume":"12"},"uris":["http://www.mendeley.com/documents/?uuid=fce651d7-f1ba-43ce-8a14-329d43e5d5b8"]}],"mendeley":{"formattedCitation":"(Ellison et al., 2007)","plainTextFormattedCitation":"(Ellison et al., 2007)","previouslyFormattedCitation":"(Ellison et al., 2007)"},"properties":{"noteIndex":0},"schema":"https://github.com/citation-style-language/schema/raw/master/csl-citation.json"}</w:instrText>
      </w:r>
      <w:r>
        <w:rPr/>
        <w:fldChar w:fldCharType="separate"/>
      </w:r>
      <w:r>
        <w:rPr>
          <w:noProof/>
        </w:rPr>
        <w:t>(Ellison et al., 2007)</w:t>
      </w:r>
      <w:r>
        <w:rPr/>
        <w:fldChar w:fldCharType="end"/>
      </w:r>
    </w:p>
    <w:p>
      <w:pPr>
        <w:pStyle w:val="style4121"/>
        <w:rPr>
          <w:bCs/>
        </w:rPr>
      </w:pPr>
      <w:r>
        <w:rPr>
          <w:bCs/>
        </w:rPr>
        <w:t>Pornografi di Internet</w:t>
      </w:r>
    </w:p>
    <w:p>
      <w:pPr>
        <w:pStyle w:val="style4119"/>
        <w:rPr>
          <w:lang w:val="sv-SE"/>
        </w:rPr>
      </w:pPr>
      <w:r>
        <w:t xml:space="preserve">Dengan hadirnya internet, akses terhadap pornografi menjadi semakin mudah. Hal ini juga berlaku untuk gambar-gambar konvensional maupun video porno, serta beberapa situs hiburan berbasis permainan video interaktif. </w:t>
      </w:r>
      <w:r>
        <w:t xml:space="preserve">Karena bersifat global, internet memungkinkan para pengguna dari negara-negara yang melarang pornografi secara hukum untuk tetap mengakses materi tersebut dengan mudah, tanpa harus memverifikasi usia, melalui negara-negara lain yang melegalkan atau tidak menindaklanjuti penyebaran pornografi secara hukum. Kementerian Komunikasi dan Informatika (Kemenkominfo) mencatat bahwa hingga saat ini masih banyak situs pornografi yang dapat diakses oleh pengguna internet. </w:t>
      </w:r>
      <w:r>
        <w:rPr>
          <w:lang w:val="sv-SE"/>
        </w:rPr>
        <w:t xml:space="preserve">Situs-situs ini terus berkembang cepat, mirip dengan pola deret hitung dan deret ukur; jika 100 diblokir, maka 1.000 kemungkinan baru yang muncul, jika 1.000 diblokir, ada 10.000 yang lain, dan seterusnya. Selama satu menit, situs porno biasanya dapat menghasilkan 30.000 halaman konten </w:t>
      </w:r>
      <w:r>
        <w:rPr>
          <w:lang w:val="sv-SE"/>
        </w:rPr>
        <w:fldChar w:fldCharType="begin"/>
      </w:r>
      <w:r>
        <w:rPr>
          <w:lang w:val="sv-SE"/>
        </w:rPr>
        <w:instrText>ADDIN CSL_CITATION {"citationItems":[{"id":"ITEM-1","itemData":{"author":[{"dropping-particle":"","family":"Ade Armando","given":"","non-dropping-particle":"","parse-names":false,"suffix":""}],"id":"ITEM-1","issued":{"date-parts":[["2004"]]},"title":"Mengupas Batas Pornografi. Menteri Negara Pemberdayaan Perempuan.","type":"article-journal"},"uris":["http://www.mendeley.com/documents/?uuid=37abd201-4cf3-470d-829a-ef6719441049"]}],"mendeley":{"formattedCitation":"(Ade Armando, 2004)","plainTextFormattedCitation":"(Ade Armando, 2004)","previouslyFormattedCitation":"(Ade Armando, 2004)"},"properties":{"noteIndex":0},"schema":"https://github.com/citation-style-language/schema/raw/master/csl-citation.json"}</w:instrText>
      </w:r>
      <w:r>
        <w:rPr>
          <w:lang w:val="sv-SE"/>
        </w:rPr>
        <w:fldChar w:fldCharType="separate"/>
      </w:r>
      <w:r>
        <w:rPr>
          <w:noProof/>
          <w:lang w:val="sv-SE"/>
        </w:rPr>
        <w:t>(Ade Armando, 2004)</w:t>
      </w:r>
      <w:r>
        <w:rPr>
          <w:lang w:val="sv-SE"/>
        </w:rPr>
        <w:fldChar w:fldCharType="end"/>
      </w:r>
      <w:r>
        <w:rPr>
          <w:lang w:val="sv-SE"/>
        </w:rPr>
        <w:t>.</w:t>
      </w:r>
    </w:p>
    <w:p>
      <w:pPr>
        <w:pStyle w:val="style4119"/>
        <w:rPr>
          <w:rFonts w:cs="Times New Roman"/>
          <w:i/>
          <w:iCs/>
          <w:szCs w:val="24"/>
          <w:lang w:val="sv-SE"/>
        </w:rPr>
      </w:pPr>
      <w:r>
        <w:rPr>
          <w:rFonts w:cs="Times New Roman"/>
          <w:szCs w:val="24"/>
          <w:lang w:val="sv-SE"/>
        </w:rPr>
        <w:t>Di dunia digital, istilah pornografi sering kali disingkat menjadi "</w:t>
      </w:r>
      <w:r>
        <w:rPr>
          <w:rFonts w:cs="Times New Roman"/>
          <w:i/>
          <w:iCs/>
          <w:szCs w:val="24"/>
          <w:lang w:val="sv-SE"/>
        </w:rPr>
        <w:t>porn</w:t>
      </w:r>
      <w:r>
        <w:rPr>
          <w:rFonts w:cs="Times New Roman"/>
          <w:szCs w:val="24"/>
          <w:lang w:val="sv-SE"/>
        </w:rPr>
        <w:t>", yang merupakan bentuk singkatan dari kata "</w:t>
      </w:r>
      <w:r>
        <w:rPr>
          <w:rFonts w:cs="Times New Roman"/>
          <w:i/>
          <w:iCs/>
          <w:szCs w:val="24"/>
          <w:lang w:val="sv-SE"/>
        </w:rPr>
        <w:t>porno</w:t>
      </w:r>
      <w:r>
        <w:rPr>
          <w:rFonts w:cs="Times New Roman"/>
          <w:szCs w:val="24"/>
          <w:lang w:val="sv-SE"/>
        </w:rPr>
        <w:t xml:space="preserve">" dengan angka nol menggantikan huruf tertentu. Salah satu pendapat mengenai asal-usul penulisan ini menyatakan bahwa hal itu mencerminkan strategi untuk menghindari filter teks pada aplikasi pesan singkat atau ruang percakapan </w:t>
      </w:r>
      <w:r>
        <w:rPr>
          <w:rFonts w:cs="Times New Roman"/>
          <w:i/>
          <w:iCs/>
          <w:szCs w:val="24"/>
          <w:lang w:val="sv-SE"/>
        </w:rPr>
        <w:t>online.</w:t>
      </w:r>
    </w:p>
    <w:p>
      <w:pPr>
        <w:pStyle w:val="style4119"/>
        <w:rPr>
          <w:rFonts w:cs="Times New Roman"/>
          <w:szCs w:val="24"/>
          <w:lang w:val="sv-SE"/>
        </w:rPr>
      </w:pPr>
      <w:r>
        <w:rPr>
          <w:rFonts w:cs="Times New Roman"/>
          <w:szCs w:val="24"/>
          <w:lang w:val="en-US"/>
        </w:rPr>
        <w:t>Salah satu hal terpenting yang sedang dilakukan pemerintah saat ini adalah memblokir konten pornografi dari mesin pencari seperti Google dan Yahoo. Penyediaan layanan internet telah diamanatkan oleh Kementerian Komunikasi dan Informatika untuk mematuhi peraturan yang mengatur pemblokiran situs web pornografi. Peraturan-peraturan ini meliputi Undang-Undang No. 36 yang dikeluarkan pada tahun 1999, Undang-Undang No. 11 yang dikeluarkan pada tahun 2008, dan Undang-Undang No. 44 yang dikeluarkan pada tahun 2008 (RI, 2008).</w:t>
      </w:r>
    </w:p>
    <w:p>
      <w:pPr>
        <w:pStyle w:val="style4119"/>
        <w:rPr>
          <w:rFonts w:cs="Times New Roman"/>
          <w:szCs w:val="24"/>
          <w:lang w:val="sv-SE"/>
        </w:rPr>
      </w:pPr>
      <w:r>
        <w:rPr>
          <w:rFonts w:cs="Times New Roman"/>
          <w:szCs w:val="24"/>
          <w:lang w:val="sv-SE"/>
        </w:rPr>
        <w:t xml:space="preserve">Meskipun Kementerian Komunikasi dan Informatika (Kemenkominfo) telah berusaha untuk memblokir situs-situs yang mengandung pornografi, </w:t>
      </w:r>
      <w:r>
        <w:rPr>
          <w:rFonts w:cs="Times New Roman"/>
          <w:szCs w:val="24"/>
          <w:lang w:val="sv-SE"/>
        </w:rPr>
        <w:t xml:space="preserve">akses ke situs-situs tersebut masih bisa dilakukan. Ini terjadi karena adanya batasan dalam metode pemblokiran yang diterapkan, karena pelaku memiliki kemampuan untuk menghasilkan kata kunci baru. Selain itu, setiap halaman di situs umumnya memiliki ratusan tautan yang mengarah ke berbagai situs porno lainnya. Luasnya jangkauan internet memungkinkan siapa saja untuk membuat dan menyebarluaskan konten tersebut. Teknologi internet juga memiliki kelemahan yang dapat dimanfaatkan oleh pembuat konten pornografi yang memahami cara sistem tersebut berfungsi </w:t>
      </w:r>
      <w:r>
        <w:rPr>
          <w:rFonts w:cs="Times New Roman"/>
          <w:szCs w:val="24"/>
          <w:lang w:val="sv-SE"/>
        </w:rPr>
        <w:fldChar w:fldCharType="begin"/>
      </w:r>
      <w:r>
        <w:rPr>
          <w:rFonts w:cs="Times New Roman"/>
          <w:szCs w:val="24"/>
          <w:lang w:val="sv-SE"/>
        </w:rPr>
        <w:instrText>ADDIN CSL_CITATION {"citationItems":[{"id":"ITEM-1","itemData":{"author":[{"dropping-particle":"","family":"Apriadi Tamburaka","given":"","non-dropping-particle":"","parse-names":false,"suffix":""}],"container-title":"Literasi Media: Cerdas Bermedia Khalayak Media Massa, Jakarta: Rajawali Press","id":"ITEM-1","issued":{"date-parts":[["2015"]]},"number-of-pages":"87","title":"Literasi Media: Cerdas Bermedia Khalayak Media Massa, Jakarta: Rajawali Press","type":"book"},"uris":["http://www.mendeley.com/documents/?uuid=6edb5883-b89b-46f6-b3c8-130309ac62c8"]}],"mendeley":{"formattedCitation":"(Apriadi Tamburaka, 2015)","plainTextFormattedCitation":"(Apriadi Tamburaka, 2015)","previouslyFormattedCitation":"(Apriadi Tamburaka, 2015)"},"properties":{"noteIndex":0},"schema":"https://github.com/citation-style-language/schema/raw/master/csl-citation.json"}</w:instrText>
      </w:r>
      <w:r>
        <w:rPr>
          <w:rFonts w:cs="Times New Roman"/>
          <w:szCs w:val="24"/>
          <w:lang w:val="sv-SE"/>
        </w:rPr>
        <w:fldChar w:fldCharType="separate"/>
      </w:r>
      <w:r>
        <w:rPr>
          <w:rFonts w:cs="Times New Roman"/>
          <w:noProof/>
          <w:szCs w:val="24"/>
          <w:lang w:val="sv-SE"/>
        </w:rPr>
        <w:t>(Apriadi Tamburaka, 2015)</w:t>
      </w:r>
      <w:r>
        <w:rPr>
          <w:rFonts w:cs="Times New Roman"/>
          <w:szCs w:val="24"/>
          <w:lang w:val="sv-SE"/>
        </w:rPr>
        <w:fldChar w:fldCharType="end"/>
      </w:r>
      <w:r>
        <w:rPr>
          <w:rFonts w:cs="Times New Roman"/>
          <w:szCs w:val="24"/>
          <w:lang w:val="sv-SE"/>
        </w:rPr>
        <w:t>.</w:t>
      </w:r>
    </w:p>
    <w:p>
      <w:pPr>
        <w:pStyle w:val="style4119"/>
        <w:rPr>
          <w:rFonts w:cs="Times New Roman"/>
          <w:szCs w:val="24"/>
          <w:lang w:val="sv-SE"/>
        </w:rPr>
      </w:pPr>
      <w:r>
        <w:rPr>
          <w:rFonts w:cs="Times New Roman"/>
          <w:szCs w:val="24"/>
          <w:lang w:val="sv-SE"/>
        </w:rPr>
        <w:t>Dampak paling serius sering dialami oleh anak-anak yang secara tidak sadar menemukan informasi dari situs web saat browsing di internet. Mereka juga dapat menerima email dengan konten pornografi atau mengklik tautan yang mengarah pada materi tersebut. Rasa ingin tahu yang besar pada remaja, terutama terhadap hal-hal baru, membuat mereka mudah terpapar. Dengan adanya keterbatasan waktu dan kesibukan orang tua, penting untuk mengawasi aktivitas internet anak secara terus-menerus. Hal ini mencakup memberikan arahan serta mengevaluasi apa yang mereka akses di dunia maya</w:t>
      </w:r>
      <w:r>
        <w:rPr>
          <w:rFonts w:cs="Times New Roman"/>
          <w:szCs w:val="24"/>
          <w:lang w:val="sv-SE"/>
        </w:rPr>
        <w:t>.</w:t>
      </w:r>
    </w:p>
    <w:p>
      <w:pPr>
        <w:pStyle w:val="style4119"/>
        <w:rPr>
          <w:lang w:val="sv-SE"/>
        </w:rPr>
      </w:pPr>
      <w:r>
        <w:t xml:space="preserve">Usaha untuk menghindari masuknya konten pornografi ke ruang publik juga dilakukan oleh individu dan orang tua dengan memanfaatkan berbagai perangkat lunak, seperti DNS Nawala dan Open DNS. </w:t>
      </w:r>
      <w:r>
        <w:rPr>
          <w:lang w:val="sv-SE"/>
        </w:rPr>
        <w:t xml:space="preserve">Kedua program ini berperan sebagai alat untuk menyaring situs-situs yang berpotensi berbahaya, seperti </w:t>
      </w:r>
      <w:r>
        <w:rPr>
          <w:i/>
          <w:iCs/>
          <w:lang w:val="sv-SE"/>
        </w:rPr>
        <w:t>pornografi</w:t>
      </w:r>
      <w:r>
        <w:rPr>
          <w:lang w:val="sv-SE"/>
        </w:rPr>
        <w:t xml:space="preserve">, </w:t>
      </w:r>
      <w:r>
        <w:rPr>
          <w:i/>
          <w:iCs/>
          <w:lang w:val="sv-SE"/>
        </w:rPr>
        <w:t>phishing</w:t>
      </w:r>
      <w:r>
        <w:rPr>
          <w:lang w:val="sv-SE"/>
        </w:rPr>
        <w:t xml:space="preserve">, virus, dan </w:t>
      </w:r>
      <w:r>
        <w:rPr>
          <w:i/>
          <w:iCs/>
          <w:lang w:val="sv-SE"/>
        </w:rPr>
        <w:t>malware</w:t>
      </w:r>
      <w:r>
        <w:rPr>
          <w:lang w:val="sv-SE"/>
        </w:rPr>
        <w:t xml:space="preserve">. Orang tua dapat mengonfigurasi salah satu DNS tersebut di jaringan internet rumah mereka. Kedua layanan ini sangat efisien dan handal dalam membatasi akses ke situs-situs dewasa. Di samping itu, terdapat juga berbagai perangkat lunak lainnya yang dapat diunduh secara gratis untuk menyaring konten berbahaya, seperti </w:t>
      </w:r>
      <w:r>
        <w:rPr>
          <w:i/>
          <w:iCs/>
          <w:lang w:val="sv-SE"/>
        </w:rPr>
        <w:t>Web Security Guard</w:t>
      </w:r>
      <w:r>
        <w:rPr>
          <w:lang w:val="sv-SE"/>
        </w:rPr>
        <w:t xml:space="preserve"> dan K9 </w:t>
      </w:r>
      <w:r>
        <w:rPr>
          <w:i/>
          <w:iCs/>
          <w:lang w:val="sv-SE"/>
        </w:rPr>
        <w:t>Web Protection</w:t>
      </w:r>
      <w:r>
        <w:rPr>
          <w:lang w:val="sv-SE"/>
        </w:rPr>
        <w:t xml:space="preserve"> </w:t>
      </w:r>
      <w:r>
        <w:rPr>
          <w:lang w:val="sv-SE"/>
        </w:rPr>
        <w:fldChar w:fldCharType="begin"/>
      </w:r>
      <w:r>
        <w:rPr>
          <w:lang w:val="sv-SE"/>
        </w:rPr>
        <w:instrText>ADDIN CSL_CITATION {"citationItems":[{"id":"ITEM-1","itemData":{"ISBN":"978-602-280-369-0","abstract":"Teknologi Informasi adalah sebuah teknologi yang tidak hanya pada teknologi komputer (perangkat keras dan perangkat lunak) yang akan digunakan untuk dapat memproses serta , . : …","author":[{"dropping-particle":"","family":"Abdul Kadir","given":"Terra Ch. Triwahyuni","non-dropping-particle":"","parse-names":false,"suffix":""}],"container-title":"Pustaka.Ut.Ac.Id","id":"ITEM-1","issued":{"date-parts":[["2013"]]},"page":"1-42","title":"Pengenalan Teknologi Informasi. Yogyakarta.","type":"article-journal"},"uris":["http://www.mendeley.com/documents/?uuid=f27735ff-1262-4997-9bb9-b1eba8ae9284"]}],"mendeley":{"formattedCitation":"(Abdul Kadir, 2013)","plainTextFormattedCitation":"(Abdul Kadir, 2013)","previouslyFormattedCitation":"(Abdul Kadir, 2013)"},"properties":{"noteIndex":0},"schema":"https://github.com/citation-style-language/schema/raw/master/csl-citation.json"}</w:instrText>
      </w:r>
      <w:r>
        <w:rPr>
          <w:lang w:val="sv-SE"/>
        </w:rPr>
        <w:fldChar w:fldCharType="separate"/>
      </w:r>
      <w:r>
        <w:rPr>
          <w:noProof/>
          <w:lang w:val="sv-SE"/>
        </w:rPr>
        <w:t>(Abdul Kadir, 2013)</w:t>
      </w:r>
      <w:r>
        <w:rPr>
          <w:lang w:val="sv-SE"/>
        </w:rPr>
        <w:fldChar w:fldCharType="end"/>
      </w:r>
      <w:r>
        <w:rPr>
          <w:lang w:val="sv-SE"/>
        </w:rPr>
        <w:t>. Sebagai tambahan, dapat menggunakan software anti porno lainnya, seperti:</w:t>
      </w:r>
    </w:p>
    <w:p>
      <w:pPr>
        <w:pStyle w:val="style4123"/>
        <w:numPr>
          <w:ilvl w:val="0"/>
          <w:numId w:val="57"/>
        </w:numPr>
        <w:spacing w:before="0"/>
        <w:ind w:left="284" w:hanging="284"/>
        <w:rPr>
          <w:b w:val="false"/>
        </w:rPr>
      </w:pPr>
      <w:r>
        <w:rPr>
          <w:b w:val="false"/>
        </w:rPr>
        <w:t xml:space="preserve">Anti </w:t>
      </w:r>
      <w:r>
        <w:rPr>
          <w:b w:val="false"/>
          <w:i/>
          <w:iCs/>
        </w:rPr>
        <w:t>Porn</w:t>
      </w:r>
      <w:r>
        <w:rPr>
          <w:b w:val="false"/>
        </w:rPr>
        <w:t>: Perangkat lunak ini dapat mencegah akses ke situs, konten, serta gambar yang mengandung unsur pornografi.</w:t>
      </w:r>
      <w:r>
        <w:rPr>
          <w:rFonts w:cs="Times New Roman"/>
          <w:b w:val="false"/>
          <w:noProof/>
          <w:szCs w:val="24"/>
        </w:rPr>
        <w:t xml:space="preserve"> </w:t>
      </w:r>
    </w:p>
    <w:p>
      <w:pPr>
        <w:pStyle w:val="style4123"/>
        <w:numPr>
          <w:ilvl w:val="0"/>
          <w:numId w:val="57"/>
        </w:numPr>
        <w:spacing w:before="0"/>
        <w:ind w:left="284" w:hanging="284"/>
        <w:rPr>
          <w:b w:val="false"/>
        </w:rPr>
      </w:pPr>
      <w:r>
        <w:rPr>
          <w:b w:val="false"/>
          <w:i/>
          <w:iCs/>
          <w:lang w:val="sv-SE"/>
        </w:rPr>
        <w:t>Naomi</w:t>
      </w:r>
      <w:r>
        <w:rPr>
          <w:b w:val="false"/>
          <w:lang w:val="sv-SE"/>
        </w:rPr>
        <w:t xml:space="preserve">: Aplikasi ini dirancang untuk mencegah akses ke situs pornografi. Saat pengguna berusaha membuka halaman-halaman tersebut, </w:t>
      </w:r>
      <w:r>
        <w:rPr>
          <w:b w:val="false"/>
          <w:i/>
          <w:iCs/>
          <w:lang w:val="sv-SE"/>
        </w:rPr>
        <w:t>browser</w:t>
      </w:r>
      <w:r>
        <w:rPr>
          <w:b w:val="false"/>
          <w:lang w:val="sv-SE"/>
        </w:rPr>
        <w:t xml:space="preserve"> akan otomatis ditutup.</w:t>
      </w:r>
    </w:p>
    <w:p>
      <w:pPr>
        <w:pStyle w:val="style4123"/>
        <w:numPr>
          <w:ilvl w:val="0"/>
          <w:numId w:val="57"/>
        </w:numPr>
        <w:spacing w:before="0"/>
        <w:ind w:left="284" w:hanging="284"/>
        <w:rPr>
          <w:b w:val="false"/>
        </w:rPr>
      </w:pPr>
      <w:r>
        <w:rPr>
          <w:b w:val="false"/>
          <w:i/>
          <w:iCs/>
        </w:rPr>
        <w:t>Netdog</w:t>
      </w:r>
      <w:r>
        <w:rPr>
          <w:b w:val="false"/>
        </w:rPr>
        <w:t xml:space="preserve">: Berbeda dengan </w:t>
      </w:r>
      <w:r>
        <w:rPr>
          <w:b w:val="false"/>
          <w:i/>
          <w:iCs/>
        </w:rPr>
        <w:t>Naomi</w:t>
      </w:r>
      <w:r>
        <w:rPr>
          <w:b w:val="false"/>
        </w:rPr>
        <w:t xml:space="preserve"> yang langsung menutup browser, perangkat lunak ini akan menghentikan proses pemuatan saat pengguna mengakses situs-situs pornografi. </w:t>
      </w:r>
      <w:r>
        <w:rPr>
          <w:b w:val="false"/>
          <w:lang w:val="sv-SE"/>
        </w:rPr>
        <w:t xml:space="preserve">Selain itu, pengguna dapat memasukkan kata kunci atau tautan situs </w:t>
      </w:r>
      <w:r>
        <w:rPr>
          <w:b w:val="false"/>
          <w:i/>
          <w:iCs/>
          <w:lang w:val="sv-SE"/>
        </w:rPr>
        <w:t>porno</w:t>
      </w:r>
      <w:r>
        <w:rPr>
          <w:b w:val="false"/>
          <w:lang w:val="sv-SE"/>
        </w:rPr>
        <w:t xml:space="preserve"> sebagai informasi tambahan dalam sistem pemblokiran mereka.</w:t>
      </w:r>
    </w:p>
    <w:p>
      <w:pPr>
        <w:pStyle w:val="style4119"/>
        <w:rPr/>
      </w:pPr>
      <w:r>
        <w:t>Dari penjelasan di atas, peneliti menyimpulkan bahwa keberadaan pornografi di internet memiliki risiko yang besar. Sebab, remaja dapat dengan mudah mengakses situs-situs yang menyediakan konten pornografi tanpa batasan. Adegan-adegan yang bersifat cabul ditampilkan secara terbuka tanpa adanya penyaringan atau sensor, berbeda dengan praktik yang biasanya dilakukan di media massa lainnya. Walaupun pemerintah telah mengambil berbagai langkah, seperti melakukan intervensi dan menggunakan perangkat lunak untuk memblokir atau menyaring situs-situs pornografi, Faktanya masih banyak pengguna yang dapat mengakses konten tersebut melalui tautan dengan kata kunci tersembunyi yang tidak terdeteksi oleh sistem penyaringan.</w:t>
      </w:r>
    </w:p>
    <w:p>
      <w:pPr>
        <w:pStyle w:val="style4119"/>
        <w:rPr/>
      </w:pPr>
      <w:r>
        <w:rPr>
          <w:rFonts w:cs="Times New Roman"/>
          <w:noProof/>
          <w:szCs w:val="24"/>
        </w:rPr>
        <mc:AlternateContent>
          <mc:Choice Requires="wps">
            <w:drawing>
              <wp:anchor distT="0" distB="0" distL="0" distR="0" simplePos="false" relativeHeight="53" behindDoc="false" locked="false" layoutInCell="true" allowOverlap="true">
                <wp:simplePos x="0" y="0"/>
                <wp:positionH relativeFrom="margin">
                  <wp:align>center</wp:align>
                </wp:positionH>
                <wp:positionV relativeFrom="paragraph">
                  <wp:posOffset>2599690</wp:posOffset>
                </wp:positionV>
                <wp:extent cx="800100" cy="407669"/>
                <wp:effectExtent l="0" t="0" r="0" b="0"/>
                <wp:wrapNone/>
                <wp:docPr id="1039"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7669"/>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39" fillcolor="white" stroked="f" style="position:absolute;margin-left:0.0pt;margin-top:204.7pt;width:63.0pt;height:32.1pt;z-index:53;mso-position-horizontal:center;mso-position-horizontal-relative:margin;mso-position-vertical-relative:text;mso-height-percent:0;mso-width-relative:page;mso-height-relative:margin;mso-wrap-distance-left:0.0pt;mso-wrap-distance-right:0.0pt;visibility:visible;">
                <v:stroke on="f"/>
                <v:fill/>
              </v:rect>
            </w:pict>
          </mc:Fallback>
        </mc:AlternateContent>
      </w:r>
      <w:r>
        <w:t xml:space="preserve">Media massa, terutama internet yang banyak mengandung konten pornografi dan saat ini semakin meluas, telah menjadi sumber informasi dan pemahaman bagi kalangan remaja. Sebenarnya, internet telah menjadi saluran utama bagi mereka untuk mempelajari tentang seksualitas dan aspek-aspek </w:t>
      </w:r>
      <w:r>
        <w:t>kehidupan seksual. Pesan-pesan tentang gaya hidup seksual yang bebas, yang sering muncul di media, secara bertahap memengaruhi remaja. Hal ini membentuk mereka menjadi individu yang sangat terfokus pada isu-isu terkait seksualitas.</w:t>
      </w:r>
      <w:r>
        <w:rPr>
          <w:rFonts w:cs="Times New Roman"/>
          <w:noProof/>
          <w:szCs w:val="24"/>
        </w:rPr>
        <w:t xml:space="preserve"> </w:t>
      </w:r>
    </w:p>
    <w:p>
      <w:pPr>
        <w:pStyle w:val="style4119"/>
        <w:rPr>
          <w:lang w:val="sv-SE"/>
        </w:rPr>
      </w:pPr>
      <w:r>
        <w:rPr>
          <w:lang w:val="en-US"/>
        </w:rPr>
        <w:t>Menurut Ade Armando (2004), unsur-unsur pornografi berikut termasuk dalam media:</w:t>
      </w:r>
    </w:p>
    <w:p>
      <w:pPr>
        <w:pStyle w:val="style4123"/>
        <w:numPr>
          <w:ilvl w:val="0"/>
          <w:numId w:val="58"/>
        </w:numPr>
        <w:spacing w:before="0"/>
        <w:ind w:left="284" w:hanging="284"/>
        <w:rPr>
          <w:b w:val="false"/>
        </w:rPr>
      </w:pPr>
      <w:r>
        <w:rPr>
          <w:b w:val="false"/>
          <w:lang w:val="en-US"/>
        </w:rPr>
        <w:t>Istilah "audiomedien" mengacu pada berbagai bentuk media yang dapat diakses melalui internet, termasuk radio, televisi, CD, dan bentuk media lainnya seperti radio dan televisi.</w:t>
      </w:r>
    </w:p>
    <w:p>
      <w:pPr>
        <w:pStyle w:val="style4125"/>
        <w:numPr>
          <w:ilvl w:val="0"/>
          <w:numId w:val="59"/>
        </w:numPr>
        <w:spacing w:before="0"/>
        <w:ind w:left="567" w:hanging="283"/>
        <w:rPr>
          <w:b w:val="false"/>
        </w:rPr>
      </w:pPr>
      <w:r>
        <w:rPr>
          <w:b w:val="false"/>
          <w:lang w:val="en-US"/>
        </w:rPr>
        <w:t>Lagu dengan konten lirik, lagu dengan lirik, atau bunyi maupun suara yang dapat dikaitkan dengan konten seksual adalah contoh jenis lagu.</w:t>
      </w:r>
      <w:r>
        <w:rPr>
          <w:b w:val="false"/>
        </w:rPr>
        <w:t xml:space="preserve"> </w:t>
      </w:r>
    </w:p>
    <w:p>
      <w:pPr>
        <w:pStyle w:val="style4125"/>
        <w:numPr>
          <w:ilvl w:val="0"/>
          <w:numId w:val="59"/>
        </w:numPr>
        <w:spacing w:before="0"/>
        <w:ind w:left="567" w:hanging="283"/>
        <w:rPr>
          <w:b w:val="false"/>
        </w:rPr>
      </w:pPr>
      <w:r>
        <w:rPr>
          <w:b w:val="false"/>
          <w:lang w:val="en-US"/>
        </w:rPr>
        <w:t>Stasiun radio, tempat pendengar dapat mendengarkan acara atau berita dengan pembawaan yang vulgar</w:t>
      </w:r>
    </w:p>
    <w:p>
      <w:pPr>
        <w:pStyle w:val="style4125"/>
        <w:numPr>
          <w:ilvl w:val="0"/>
          <w:numId w:val="59"/>
        </w:numPr>
        <w:spacing w:before="0"/>
        <w:ind w:left="567" w:hanging="283"/>
        <w:rPr>
          <w:b w:val="false"/>
        </w:rPr>
      </w:pPr>
      <w:r>
        <w:rPr>
          <w:b w:val="false"/>
          <w:lang w:val="en-US"/>
        </w:rPr>
        <w:t>Adanya jasa layanan</w:t>
      </w:r>
      <w:r>
        <w:rPr>
          <w:b w:val="false"/>
        </w:rPr>
        <w:t xml:space="preserve"> </w:t>
      </w:r>
      <w:r>
        <w:rPr>
          <w:b w:val="false"/>
          <w:lang w:val="en-US"/>
        </w:rPr>
        <w:t>obrolan</w:t>
      </w:r>
      <w:r>
        <w:rPr>
          <w:b w:val="false"/>
        </w:rPr>
        <w:t xml:space="preserve"> dengan gaya </w:t>
      </w:r>
      <w:r>
        <w:rPr>
          <w:b w:val="false"/>
          <w:lang w:val="en-US"/>
        </w:rPr>
        <w:t>amoral</w:t>
      </w:r>
    </w:p>
    <w:p>
      <w:pPr>
        <w:pStyle w:val="style4123"/>
        <w:numPr>
          <w:ilvl w:val="0"/>
          <w:numId w:val="58"/>
        </w:numPr>
        <w:spacing w:before="0"/>
        <w:ind w:left="284" w:hanging="284"/>
        <w:rPr>
          <w:b w:val="false"/>
        </w:rPr>
      </w:pPr>
      <w:r>
        <w:rPr>
          <w:b w:val="false"/>
          <w:lang w:val="en-US"/>
        </w:rPr>
        <w:t>Media visual (menonton) seperti surat kabar, majalah, tabloid, buku (karya sastra, novel populer, buku non-fiksi), buku komik, iklan cetak, lukisan, fotografi, dan bahkan media kompetitif seperti film kartun:</w:t>
      </w:r>
    </w:p>
    <w:p>
      <w:pPr>
        <w:pStyle w:val="style4125"/>
        <w:numPr>
          <w:ilvl w:val="0"/>
          <w:numId w:val="60"/>
        </w:numPr>
        <w:spacing w:before="0"/>
        <w:ind w:left="567" w:hanging="283"/>
        <w:rPr>
          <w:b w:val="false"/>
        </w:rPr>
      </w:pPr>
      <w:r>
        <w:rPr>
          <w:b w:val="false"/>
          <w:lang w:val="en-US"/>
        </w:rPr>
        <w:t>Tulisan, artikel, atau karya tulis yang menyajikan informasi seksual secara langsung atau yang diminta untuk meningkatkan pengalaman seksual pembaca</w:t>
      </w:r>
    </w:p>
    <w:p>
      <w:pPr>
        <w:pStyle w:val="style4125"/>
        <w:numPr>
          <w:ilvl w:val="0"/>
          <w:numId w:val="60"/>
        </w:numPr>
        <w:spacing w:before="0"/>
        <w:ind w:left="567" w:hanging="283"/>
        <w:rPr>
          <w:b w:val="false"/>
        </w:rPr>
      </w:pPr>
      <w:r>
        <w:rPr>
          <w:b w:val="false"/>
          <w:lang w:val="en-US"/>
        </w:rPr>
        <w:t>Gambar, foto yang diambil oleh pasangan seksual atau orang yang mampu berhubungan intim sedemikian rupa sehingga dapat menimbulkan ketertarikan seksual</w:t>
      </w:r>
    </w:p>
    <w:p>
      <w:pPr>
        <w:pStyle w:val="style4125"/>
        <w:numPr>
          <w:ilvl w:val="0"/>
          <w:numId w:val="60"/>
        </w:numPr>
        <w:spacing w:before="0"/>
        <w:ind w:left="567" w:hanging="283"/>
        <w:rPr>
          <w:b w:val="false"/>
        </w:rPr>
      </w:pPr>
      <w:r>
        <w:rPr>
          <w:b w:val="false"/>
        </w:rPr>
        <w:t>Iklan di media yang memberikan informasi tentang orientasi seksual seseorang sehingga memunculkan daya pikat seksual</w:t>
      </w:r>
    </w:p>
    <w:p>
      <w:pPr>
        <w:pStyle w:val="style4125"/>
        <w:numPr>
          <w:ilvl w:val="0"/>
          <w:numId w:val="60"/>
        </w:numPr>
        <w:spacing w:before="0"/>
        <w:ind w:left="567" w:hanging="283"/>
        <w:rPr>
          <w:b w:val="false"/>
        </w:rPr>
      </w:pPr>
      <w:r>
        <w:rPr>
          <w:b w:val="false"/>
          <w:lang w:val="en-US"/>
        </w:rPr>
        <w:t>Karya sastra atau komik yang mencerahkan atau menggambarkan aktivitas seksual dengan cara yang identik dengan rupa untuk membangkitkan gairah seksual</w:t>
      </w:r>
    </w:p>
    <w:p>
      <w:pPr>
        <w:pStyle w:val="style4123"/>
        <w:numPr>
          <w:ilvl w:val="0"/>
          <w:numId w:val="58"/>
        </w:numPr>
        <w:spacing w:before="0"/>
        <w:ind w:left="284" w:hanging="284"/>
        <w:rPr>
          <w:b w:val="false"/>
        </w:rPr>
      </w:pPr>
      <w:r>
        <w:rPr>
          <w:b w:val="false"/>
          <w:lang w:val="en-US"/>
        </w:rPr>
        <w:t>Berbagai bentuk media audiovisual, termasuk namun tidak terbatas pada program televisi, film, video, laserdisk, VCD, DVD, permainan komputer, dan bentuk media audiovisual lainnya yang tersedia di internet:</w:t>
      </w:r>
    </w:p>
    <w:p>
      <w:pPr>
        <w:pStyle w:val="style4125"/>
        <w:numPr>
          <w:ilvl w:val="0"/>
          <w:numId w:val="61"/>
        </w:numPr>
        <w:spacing w:before="0"/>
        <w:ind w:left="567" w:hanging="283"/>
        <w:rPr>
          <w:b w:val="false"/>
        </w:rPr>
      </w:pPr>
      <w:r>
        <w:rPr>
          <w:b w:val="false"/>
          <w:lang w:val="en-US"/>
        </w:rPr>
        <w:t>Film yang mengandung konten seksual atau menggambarkan situasi di mana tokoh utama berada dalam keadaan minimal atau (setidaknya) telanjang.</w:t>
      </w:r>
    </w:p>
    <w:p>
      <w:pPr>
        <w:pStyle w:val="style4125"/>
        <w:numPr>
          <w:ilvl w:val="0"/>
          <w:numId w:val="61"/>
        </w:numPr>
        <w:spacing w:before="0"/>
        <w:ind w:left="567" w:hanging="283"/>
        <w:rPr>
          <w:b w:val="false"/>
        </w:rPr>
      </w:pPr>
      <w:r>
        <w:rPr>
          <w:b w:val="false"/>
          <w:lang w:val="en-US"/>
        </w:rPr>
        <w:t>Adegan dalam pertunjukan musik, di mana penyanyi, musisi, atau penari latar tampil dengan penampilan dan gerakan yang memungkinkan penonton mencapai fantasi liarnya</w:t>
      </w:r>
    </w:p>
    <w:bookmarkStart w:id="23" w:name="_Toc206702100"/>
    <w:p>
      <w:pPr>
        <w:pStyle w:val="style4117"/>
        <w:spacing w:after="0"/>
        <w:rPr>
          <w:bCs/>
          <w:lang w:val="sv-SE"/>
        </w:rPr>
      </w:pPr>
      <w:r>
        <w:rPr>
          <w:bCs/>
          <w:lang w:val="sv-SE"/>
        </w:rPr>
        <w:t xml:space="preserve">Tinjauan </w:t>
      </w:r>
      <w:r>
        <w:rPr>
          <w:bCs/>
          <w:lang w:val="sv-SE"/>
        </w:rPr>
        <w:t>Integrasi Keislaman</w:t>
      </w:r>
      <w:bookmarkEnd w:id="23"/>
    </w:p>
    <w:p>
      <w:pPr>
        <w:pStyle w:val="style4119"/>
        <w:rPr/>
      </w:pPr>
      <w:r>
        <w:t>Internet merupakan salah satu teknologi yang menjadi bagian dari kehidupan manusia modern. Sebagai sarana yang memberikan akses cepat terhadap berbagai informasi, internet memiliki dampak besar dalam berbagai aspek kehidupan, termasuk dalam hal moral dan perilaku manusia. Dalam Islam, penggunaan internet harus senantiasa didasarkan pada nilai-nilai keislaman yang mengajarkan tanggung jawab, kebijaksanaan, dan kehormatan</w:t>
      </w:r>
      <w:r>
        <w:t xml:space="preserve"> </w:t>
      </w:r>
      <w:r>
        <w:rPr/>
        <w:fldChar w:fldCharType="begin"/>
      </w:r>
      <w:r>
        <w:instrText>ADDIN CSL_CITATION {"citationItems":[{"id":"ITEM-1","itemData":{"DOI":"10.52593/mtq.05.206","abstract":"Pada zaman yang serba canggih ini, sektor teknologi berkembang pesat. Dari perkembangan teknologi tersebut, tantangan moral dan etika yang kompleks muncul sebagai dampak dari kemajuan teknologi itu sendiri. Artikel ini akan membahas urgensi nilai-nilai Islam dalam menghadapi tantangan serta dampak yang dihadirkan oleh perkembangan teknologi. Nilai-nilai Islam memiliki relevansi yang signifikan dalam membimbing individu Muslim dalam menggunakan teknologi secara bertanggung jawab. Penelitian ini menggunakan metode kualitatif dengan pendekatan studi literatur untuk mengkaji implikasi nilai-nilai Islam dalam menghadapi tantangan teknologi kontemporer, seperti perlindungan privasi dan etika berkomunikasi. Melalui pendidikan, kesadaran, dan penerapan etika teknologi yang mengimplementasikan nilai-nilai Islam, setiap individu dapat terhindar dari dampak buruk kehidupan digital, sehingga menciptakan masyarakat yang lebih adil, inklusif, dan berkelanjutan di era digital yang terus berkembang pesat.","author":[{"dropping-particle":"","family":"Azka","given":"Muhammad Yalqa Rayyandhiya","non-dropping-particle":"","parse-names":false,"suffix":""},{"dropping-particle":"","family":"Jenuri","given":"Jenuri","non-dropping-particle":"","parse-names":false,"suffix":""}],"container-title":"Muttaqien; Indonesian Journal of Multidiciplinary Islamic Studies","id":"ITEM-1","issue":"2","issued":{"date-parts":[["2024"]]},"page":"189-200","title":"Urgensi Nilai Islam dalam Menghadapi Tantangan Teknologi Kontemporer","type":"article-journal","volume":"5"},"uris":["http://www.mendeley.com/documents/?uuid=0a8b5d1b-c149-4067-af29-f6ceece12a97"]}],"mendeley":{"formattedCitation":"(Azka &amp; Jenuri, 2024)","plainTextFormattedCitation":"(Azka &amp; Jenuri, 2024)","previouslyFormattedCitation":"(Azka &amp; Jenuri, 2024)"},"properties":{"noteIndex":0},"schema":"https://github.com/citation-style-language/schema/raw/master/csl-citation.json"}</w:instrText>
      </w:r>
      <w:r>
        <w:rPr/>
        <w:fldChar w:fldCharType="separate"/>
      </w:r>
      <w:r>
        <w:rPr>
          <w:noProof/>
        </w:rPr>
        <w:t>(Azka &amp; Jenuri, 2024)</w:t>
      </w:r>
      <w:r>
        <w:rPr/>
        <w:fldChar w:fldCharType="end"/>
      </w:r>
      <w:r>
        <w:t>.</w:t>
      </w:r>
    </w:p>
    <w:p>
      <w:pPr>
        <w:pStyle w:val="style4119"/>
        <w:rPr/>
      </w:pPr>
      <w:r>
        <w:t>Penggunaan internet yang tidak terkendali dapat membuka peluang bagi munculnya perilaku negatif, seperti paparan terhadap konten pornografi dan aktivitas seksual yang tidak sesuai dengan ajaran Islam. Dalam hal ini,</w:t>
      </w:r>
      <w:r>
        <w:t xml:space="preserve"> Al-</w:t>
      </w:r>
      <w:r>
        <w:t>Qur'an memberikan panduan yang jelas untuk menjauhkan diri dari segala hal yang mendekati zina. Firman Allah dalam QS. Al-Isra'/17:32</w:t>
      </w:r>
    </w:p>
    <w:p>
      <w:pPr>
        <w:pStyle w:val="style4137"/>
        <w:rPr>
          <w:rFonts w:ascii="Calibri" w:cs="Calibri" w:hAnsi="Calibri"/>
          <w:sz w:val="32"/>
          <w:szCs w:val="40"/>
          <w:lang w:val="id-ID"/>
        </w:rPr>
      </w:pPr>
      <w:r>
        <w:rPr>
          <w:rFonts w:ascii="Calibri" w:cs="Calibri" w:hAnsi="Calibri"/>
          <w:sz w:val="32"/>
          <w:szCs w:val="40"/>
          <w:lang w:val="id-ID"/>
        </w:rPr>
        <w:t>وَلَا تَقْرَبُوا الزِّنٰىٓ اِنَّهٗ كَانَ فَاحِشَةً ۗوَسَاۤءَ سَبِيْلًا</w:t>
      </w:r>
    </w:p>
    <w:p>
      <w:pPr>
        <w:pStyle w:val="style4135"/>
        <w:ind w:left="0"/>
        <w:rPr/>
      </w:pPr>
      <w:r>
        <w:t xml:space="preserve">Terjemahnya: </w:t>
      </w:r>
    </w:p>
    <w:p>
      <w:pPr>
        <w:pStyle w:val="style4135"/>
        <w:rPr/>
      </w:pPr>
      <w:r>
        <w:t>“</w:t>
      </w:r>
      <w:r>
        <w:t>Janganlah kamu mendekati zina. Sesungguhnya (zina) itu adalah perbuatan keji dan jalan terburuk</w:t>
      </w:r>
      <w:r>
        <w:t>”</w:t>
      </w:r>
      <w:r>
        <w:t xml:space="preserve"> </w:t>
      </w:r>
      <w:r>
        <w:rPr/>
        <w:fldChar w:fldCharType="begin"/>
      </w:r>
      <w:r>
        <w:instrText>ADDIN CSL_CITATION {"citationItems":[{"id":"ITEM-1","itemData":{"author":[{"dropping-particle":"","family":"Kemenag","given":"","non-dropping-particle":"","parse-names":false,"suffix":""}],"id":"ITEM-1","issued":{"date-parts":[["2019"]]},"title":"Kementrian Agama Republik Indonesia","type":"article-journal"},"uris":["http://www.mendeley.com/documents/?uuid=1b0479a2-1531-4e50-a110-5edce397dde2"]}],"mendeley":{"formattedCitation":"(Kemenag, 2019)","plainTextFormattedCitation":"(Kemenag, 2019)","previouslyFormattedCitation":"(Kemenag, 2019)"},"properties":{"noteIndex":0},"schema":"https://github.com/citation-style-language/schema/raw/master/csl-citation.json"}</w:instrText>
      </w:r>
      <w:r>
        <w:rPr/>
        <w:fldChar w:fldCharType="separate"/>
      </w:r>
      <w:r>
        <w:rPr>
          <w:noProof/>
        </w:rPr>
        <w:t>(Kemenag, 2019)</w:t>
      </w:r>
      <w:r>
        <w:rPr/>
        <w:fldChar w:fldCharType="end"/>
      </w:r>
      <w:r>
        <w:t>.</w:t>
      </w:r>
    </w:p>
    <w:p>
      <w:pPr>
        <w:pStyle w:val="style4119"/>
        <w:rPr/>
      </w:pPr>
      <w:r>
        <w:t xml:space="preserve">Ayat </w:t>
      </w:r>
      <w:r>
        <w:t>diatas</w:t>
      </w:r>
      <w:r>
        <w:t xml:space="preserve"> m</w:t>
      </w:r>
      <w:r>
        <w:t>engajarkan umat Islam untuk berhati-hati dalam menggunakan teknologi agar tidak terjerumus pada hal-hal yang merusak moral.</w:t>
      </w:r>
      <w:r>
        <w:t xml:space="preserve"> </w:t>
      </w:r>
      <w:r>
        <w:t>Internet seharusnya dimanfaatkan untuk tujuan yang positif, seperti menambah ilmu pengetahuan, memperkuat ukhuwah Islamiyah, atau menyebarkan dakwah. Namun, realitanya, banyak individu yang menyalahgunakan teknologi ini untuk mengakses konten yang merusak moral dan menjerumuskan mereka ke dalam perilaku yang tidak sesuai dengan nilai-nilai Islam. Dalam hal ini, penting bagi setiap Muslim untuk memiliki kesadaran diri dan pengendalian yang kuat terhadap hawa nafsu, sehingga penggunaan internet dapat dilakukan dengan cara yang benar dan bermanfaat</w:t>
      </w:r>
      <w:r>
        <w:t xml:space="preserve"> </w:t>
      </w:r>
      <w:r>
        <w:rPr/>
        <w:fldChar w:fldCharType="begin"/>
      </w:r>
      <w:r>
        <w:instrText>ADDIN CSL_CITATION {"citationItems":[{"id":"ITEM-1","itemData":{"ISSN":"1829-6491","abstract":"The development of technology, information and communication has grown rapidly marked by the Industrial Revolution 4.0 and the Social Revolution 5.0 in various digital platforms. The role of Islam in responding to the digital era is used as a solution to the problems studied. This study aims to describe and analyze the problems and solutions in maintaining communication on digital media from an Islamic perspective. The research method used is qualitative with a descriptive approach through a literature review from several scientific sources related to Islam and technology. The research focuses on analyzing communication problems on social media and their solutions through communication ethics based on an Islamic perspective. The results show that Islam emphasizes religious people to maintain and build good inter-religious communication. This research study is expected to be useful for religious leaders in adapting to technological developments in the digital era.","author":[{"dropping-particle":"","family":"Fitria","given":"Wida","non-dropping-particle":"","parse-names":false,"suffix":""},{"dropping-particle":"","family":"Subakti","given":"Ganjar Eka","non-dropping-particle":"","parse-names":false,"suffix":""}],"container-title":"Jurnal Penelitian Keislaman","id":"ITEM-1","issue":"2","issued":{"date-parts":[["2022"]]},"page":"143-157","title":"Carenzino, Ikhsan, Edo Galasro Limbong, and Duane Masaji Raharja. “Motion Comic Pengenalan Ilmuwan Muslim Abbas Ibnu Firnas","type":"article-journal","volume":"18"},"uris":["http://www.mendeley.com/documents/?uuid=7a06e64d-e304-4d88-adf2-942b23589d2d"]}],"mendeley":{"formattedCitation":"(Fitria &amp; Subakti, 2022)","plainTextFormattedCitation":"(Fitria &amp; Subakti, 2022)","previouslyFormattedCitation":"(Fitria &amp; Subakti, 2022)"},"properties":{"noteIndex":0},"schema":"https://github.com/citation-style-language/schema/raw/master/csl-citation.json"}</w:instrText>
      </w:r>
      <w:r>
        <w:rPr/>
        <w:fldChar w:fldCharType="separate"/>
      </w:r>
      <w:r>
        <w:rPr>
          <w:noProof/>
        </w:rPr>
        <w:t>(Fitria &amp; Subakti, 2022)</w:t>
      </w:r>
      <w:r>
        <w:rPr/>
        <w:fldChar w:fldCharType="end"/>
      </w:r>
      <w:r>
        <w:t>.</w:t>
      </w:r>
    </w:p>
    <w:p>
      <w:pPr>
        <w:pStyle w:val="style4119"/>
        <w:rPr>
          <w:lang w:val="sv-SE"/>
        </w:rPr>
      </w:pPr>
      <w:r>
        <w:rPr>
          <w:lang w:val="sv-SE"/>
        </w:rPr>
        <w:t>Adapun penjelasan yang membahas tentang perilaku seks terkait perzinahan, yang mana dijelaskan pada Hadist berikut ini:</w:t>
      </w:r>
    </w:p>
    <w:p>
      <w:pPr>
        <w:pStyle w:val="style4137"/>
        <w:spacing w:lineRule="auto" w:line="360"/>
        <w:rPr>
          <w:lang w:val="sv-SE"/>
        </w:rPr>
      </w:pPr>
      <w:r>
        <w:rPr>
          <w:shd w:val="clear" w:color="auto" w:fill="ffffff"/>
          <w:rtl/>
        </w:rPr>
        <w:t>يَا مَعْشَرَ الشَّبَابِ مَنِ اسْتَطَاعَ مِنْكُمُ الْبَاءَةَ فَلْيَتَزَوَّجْ، فَإِنَّهُ أَغَضُّ لِلْبَصَرِ، وَأَحْصَنُ لِلْفَرْجِ، وَمَنْ لَمْ يَسْتَطِعْ فَعَلَيْهِ بِالصَّوْمِ فَإِنَّهُ لَهُ وجاءٌ</w:t>
      </w:r>
    </w:p>
    <w:p>
      <w:pPr>
        <w:pStyle w:val="style4135"/>
        <w:ind w:left="0"/>
        <w:rPr/>
      </w:pPr>
      <w:r>
        <w:t xml:space="preserve">Artinya: </w:t>
      </w:r>
    </w:p>
    <w:p>
      <w:pPr>
        <w:pStyle w:val="style4135"/>
        <w:rPr>
          <w:lang w:val="sv-SE"/>
        </w:rPr>
      </w:pPr>
      <w:r>
        <w:t>“</w:t>
      </w:r>
      <w:r>
        <w:rPr>
          <w:lang w:val="sv-SE"/>
        </w:rPr>
        <w:t>Wahai para pemuda, barang siapa di antara kalian telah mampu menikah maka menikahlah! Karena sesungguhnya yang demikian itu dapat menundukkan pandangan dan menjaga kemaluan. Namun, barang siapa yang belum mampu untuk menikah maka hendaklah ia berpuasa”. (HR. Bukhari dan Muslim).</w:t>
      </w:r>
    </w:p>
    <w:p>
      <w:pPr>
        <w:pStyle w:val="style4119"/>
        <w:rPr/>
      </w:pPr>
      <w:r>
        <w:rPr>
          <w:lang w:val="sv-SE"/>
        </w:rPr>
        <w:t xml:space="preserve">Saat ini kita hidup pada zaman yang sangat amat terbuka. Bahkan karena terlalu terbukanya pergaulan dalam masyarakat , nilai-nilai agama pun mulai ditinggalkan. Anak-anak remaja zaman sekarang seakan-akan berlomba dalam hal ini (perzinahan). </w:t>
      </w:r>
      <w:r>
        <w:t>Begitu banyak gadis yang mempertontonkan kemolekan dari tubuhnya secara bebas, hubungan dengan lawan jenis yang melewati batas, dan banyak lagi perbutan lainnya yang membuat perzinahan seakan-akan menjadi sesuatu yang wajar saja.</w:t>
      </w:r>
    </w:p>
    <w:p>
      <w:pPr>
        <w:pStyle w:val="style4119"/>
        <w:rPr/>
      </w:pPr>
      <w:r>
        <w:t>Islam juga mengajarkan pentingnya menjaga pandangan, sebagaimana disebutkan dalam QS. An-Nur/24:30</w:t>
      </w:r>
    </w:p>
    <w:p>
      <w:pPr>
        <w:pStyle w:val="style4137"/>
        <w:spacing w:lineRule="auto" w:line="360"/>
        <w:rPr>
          <w:rFonts w:ascii="Calibri" w:cs="Calibri" w:hAnsi="Calibri"/>
          <w:sz w:val="32"/>
          <w:szCs w:val="40"/>
          <w:lang w:val="id-ID"/>
        </w:rPr>
      </w:pPr>
      <w:r>
        <w:rPr>
          <w:rFonts w:ascii="Calibri" w:cs="Calibri" w:hAnsi="Calibri"/>
          <w:sz w:val="32"/>
          <w:szCs w:val="40"/>
          <w:lang w:val="id-ID"/>
        </w:rPr>
        <w:t>قُلْ لِّلْمُؤْمِنِيْنَ يَغُضُّوْا مِنْ اَبْصَارِهِمْ وَيَحْفَظُوْا فُرُوْجَهُمْۗ ذٰلِكَ اَزْكٰى لَهُمْۗ اِنَّ اللّٰهَ خَبِيْرٌۢ بِمَا يَصْنَعُوْنَ</w:t>
      </w:r>
    </w:p>
    <w:p>
      <w:pPr>
        <w:pStyle w:val="style4135"/>
        <w:ind w:left="0"/>
        <w:rPr/>
      </w:pPr>
      <w:r>
        <w:t xml:space="preserve">Terjemahnya: </w:t>
      </w:r>
    </w:p>
    <w:p>
      <w:pPr>
        <w:pStyle w:val="style4135"/>
        <w:rPr/>
      </w:pPr>
      <w:r>
        <w:t>“</w:t>
      </w:r>
      <w:r>
        <w:t>Katakanlah kepada laki-laki yang beriman hendaklah mereka menjaga pandangannya dan memelihara kemaluannya. Demikian itu lebih suci bagi mereka. Sesungguhnya Allah Maha Teliti terhadap apa yang mereka perbuat</w:t>
      </w:r>
      <w:r>
        <w:t>”</w:t>
      </w:r>
      <w:r>
        <w:t xml:space="preserve">  </w:t>
      </w:r>
      <w:r>
        <w:rPr/>
        <w:fldChar w:fldCharType="begin"/>
      </w:r>
      <w:r>
        <w:instrText>ADDIN CSL_CITATION {"citationItems":[{"id":"ITEM-1","itemData":{"author":[{"dropping-particle":"","family":"Kemenag","given":"","non-dropping-particle":"","parse-names":false,"suffix":""}],"id":"ITEM-1","issued":{"date-parts":[["2019"]]},"title":"Kementrian Agama Republik Indonesia","type":"article-journal"},"uris":["http://www.mendeley.com/documents/?uuid=1b0479a2-1531-4e50-a110-5edce397dde2"]}],"mendeley":{"formattedCitation":"(Kemenag, 2019)","plainTextFormattedCitation":"(Kemenag, 2019)","previouslyFormattedCitation":"(Kemenag, 2019)"},"properties":{"noteIndex":0},"schema":"https://github.com/citation-style-language/schema/raw/master/csl-citation.json"}</w:instrText>
      </w:r>
      <w:r>
        <w:rPr/>
        <w:fldChar w:fldCharType="separate"/>
      </w:r>
      <w:r>
        <w:rPr>
          <w:noProof/>
        </w:rPr>
        <w:t>(Kemenag, 2019)</w:t>
      </w:r>
      <w:r>
        <w:rPr/>
        <w:fldChar w:fldCharType="end"/>
      </w:r>
      <w:r>
        <w:t>.</w:t>
      </w:r>
      <w:r>
        <w:rPr>
          <w:rFonts w:cs="Times New Roman"/>
          <w:noProof/>
          <w:szCs w:val="24"/>
          <w:lang w:val="sv-SE"/>
        </w:rPr>
        <w:t xml:space="preserve"> </w:t>
      </w:r>
    </w:p>
    <w:p>
      <w:pPr>
        <w:pStyle w:val="style4119"/>
        <w:rPr/>
      </w:pPr>
      <w:r>
        <w:t xml:space="preserve">Ayat </w:t>
      </w:r>
      <w:r>
        <w:t>diatas</w:t>
      </w:r>
      <w:r>
        <w:t xml:space="preserve"> relevan dengan penggunaan internet, di mana menjaga pandangan sangat penting untuk menghindari godaan dari konten yang tidak sesuai dengan ajaran Islam.</w:t>
      </w:r>
      <w:r>
        <w:t xml:space="preserve"> </w:t>
      </w:r>
      <w:r>
        <w:t>Selain itu, Islam menekankan pentingnya tanggung jawab atas segala perbuatan, termasuk dalam dunia maya. Pengguna internet harus memahami bahwa setiap informasi yang dikonsumsi atau disebarluaskan memiliki konsekuensi, baik di dunia maupun di akhirat. Dalam QS. Al-Isra'</w:t>
      </w:r>
      <w:r>
        <w:t>/17:</w:t>
      </w:r>
      <w:r>
        <w:t xml:space="preserve">36, Allah berfirman, </w:t>
      </w:r>
    </w:p>
    <w:p>
      <w:pPr>
        <w:pStyle w:val="style4137"/>
        <w:spacing w:lineRule="auto" w:line="360"/>
        <w:rPr>
          <w:rFonts w:ascii="Calibri" w:cs="Calibri" w:hAnsi="Calibri"/>
          <w:sz w:val="32"/>
          <w:szCs w:val="40"/>
          <w:lang w:val="id-ID"/>
        </w:rPr>
      </w:pPr>
      <w:r>
        <w:rPr>
          <w:rFonts w:ascii="Calibri" w:cs="Calibri" w:hAnsi="Calibri"/>
          <w:sz w:val="32"/>
          <w:szCs w:val="40"/>
          <w:lang w:val="id-ID"/>
        </w:rPr>
        <w:t>وَلَا تَقْفُ مَا لَيْسَ لَكَ بِهٖ عِلْمٌ</w:t>
      </w:r>
      <w:r>
        <w:rPr>
          <w:rFonts w:ascii="Calibri" w:cs="Calibri" w:hAnsi="Calibri"/>
          <w:sz w:val="32"/>
          <w:szCs w:val="40"/>
          <w:lang w:val="id-ID"/>
        </w:rPr>
        <w:t xml:space="preserve"> </w:t>
      </w:r>
      <w:r>
        <w:rPr>
          <w:rFonts w:ascii="Calibri" w:cs="Calibri" w:hAnsi="Calibri"/>
          <w:sz w:val="32"/>
          <w:szCs w:val="40"/>
          <w:lang w:val="id-ID"/>
        </w:rPr>
        <w:t>اِنَّ السَّمْعَ وَالْبَصَرَ وَالْفُؤَادَ كُلُّ اُولٰۤىِٕكَ كَانَ عَنْهُ مَسْـُٔوْلًا</w:t>
      </w:r>
    </w:p>
    <w:p>
      <w:pPr>
        <w:pStyle w:val="style4135"/>
        <w:ind w:left="0"/>
        <w:rPr/>
      </w:pPr>
      <w:r>
        <w:t>Terjemahnya:</w:t>
      </w:r>
    </w:p>
    <w:p>
      <w:pPr>
        <w:pStyle w:val="style4135"/>
        <w:rPr/>
      </w:pPr>
      <w:r>
        <w:t>“</w:t>
      </w:r>
      <w:r>
        <w:t>Janganlah engkau mengikuti sesuatu yang tidak kauketahui. Sesungguhnya pendengaran, penglihatan, dan hati nurani, semua itu akan diminta pertanggungjawabannya</w:t>
      </w:r>
      <w:r>
        <w:t>”</w:t>
      </w:r>
      <w:r>
        <w:t xml:space="preserve"> </w:t>
      </w:r>
      <w:r>
        <w:rPr/>
        <w:fldChar w:fldCharType="begin"/>
      </w:r>
      <w:r>
        <w:instrText>ADDIN CSL_CITATION {"citationItems":[{"id":"ITEM-1","itemData":{"author":[{"dropping-particle":"","family":"Kemenag","given":"","non-dropping-particle":"","parse-names":false,"suffix":""}],"id":"ITEM-1","issued":{"date-parts":[["2019"]]},"title":"Kementrian Agama Republik Indonesia","type":"article-journal"},"uris":["http://www.mendeley.com/documents/?uuid=1b0479a2-1531-4e50-a110-5edce397dde2"]}],"mendeley":{"formattedCitation":"(Kemenag, 2019)","plainTextFormattedCitation":"(Kemenag, 2019)","previouslyFormattedCitation":"(Kemenag, 2019)"},"properties":{"noteIndex":0},"schema":"https://github.com/citation-style-language/schema/raw/master/csl-citation.json"}</w:instrText>
      </w:r>
      <w:r>
        <w:rPr/>
        <w:fldChar w:fldCharType="separate"/>
      </w:r>
      <w:r>
        <w:rPr>
          <w:noProof/>
        </w:rPr>
        <w:t>(Kemenag, 2019)</w:t>
      </w:r>
      <w:r>
        <w:rPr/>
        <w:fldChar w:fldCharType="end"/>
      </w:r>
      <w:r>
        <w:t>.</w:t>
      </w:r>
      <w:r>
        <w:rPr>
          <w:rFonts w:cs="Times New Roman"/>
          <w:noProof/>
          <w:szCs w:val="24"/>
          <w:lang w:val="sv-SE"/>
        </w:rPr>
        <w:t xml:space="preserve"> </w:t>
      </w:r>
    </w:p>
    <w:p>
      <w:pPr>
        <w:pStyle w:val="style4119"/>
        <w:rPr>
          <w:lang w:val="sv-SE"/>
        </w:rPr>
      </w:pPr>
      <w:r>
        <w:rPr>
          <w:lang w:val="sv-SE"/>
        </w:rPr>
        <w:t xml:space="preserve">Ayat </w:t>
      </w:r>
      <w:r>
        <w:rPr>
          <w:lang w:val="sv-SE"/>
        </w:rPr>
        <w:t>diatas</w:t>
      </w:r>
      <w:r>
        <w:rPr>
          <w:lang w:val="sv-SE"/>
        </w:rPr>
        <w:t xml:space="preserve"> mengingatkan setiap Muslim untuk berhati-hati dalam menggunakan internet dan memastikan bahwa apa yang dilakukan sejalan dengan ajaran Islam. </w:t>
      </w:r>
    </w:p>
    <w:p>
      <w:pPr>
        <w:pStyle w:val="style4119"/>
        <w:rPr>
          <w:lang w:val="sv-SE"/>
        </w:rPr>
      </w:pPr>
      <w:r>
        <w:rPr>
          <w:rFonts w:cs="Times New Roman"/>
          <w:noProof/>
          <w:szCs w:val="24"/>
        </w:rPr>
        <mc:AlternateContent>
          <mc:Choice Requires="wps">
            <w:drawing>
              <wp:anchor distT="0" distB="0" distL="0" distR="0" simplePos="false" relativeHeight="52" behindDoc="false" locked="false" layoutInCell="true" allowOverlap="true">
                <wp:simplePos x="0" y="0"/>
                <wp:positionH relativeFrom="margin">
                  <wp:align>center</wp:align>
                </wp:positionH>
                <wp:positionV relativeFrom="paragraph">
                  <wp:posOffset>1037590</wp:posOffset>
                </wp:positionV>
                <wp:extent cx="800100" cy="407670"/>
                <wp:effectExtent l="0" t="0" r="0" b="0"/>
                <wp:wrapNone/>
                <wp:docPr id="1040"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7670"/>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40" fillcolor="white" stroked="f" style="position:absolute;margin-left:0.0pt;margin-top:81.7pt;width:63.0pt;height:32.1pt;z-index:52;mso-position-horizontal:center;mso-position-horizontal-relative:margin;mso-position-vertical-relative:text;mso-height-percent:0;mso-width-relative:page;mso-height-relative:margin;mso-wrap-distance-left:0.0pt;mso-wrap-distance-right:0.0pt;visibility:visible;">
                <v:stroke on="f"/>
                <v:fill/>
              </v:rect>
            </w:pict>
          </mc:Fallback>
        </mc:AlternateContent>
      </w:r>
      <w:r>
        <w:rPr>
          <w:lang w:val="sv-SE"/>
        </w:rPr>
        <w:t xml:space="preserve">Dalam era digital, teknologi sering menjadi sarana yang memudahkan akses pada konten negatif. Oleh karena itu, Islam mengingatkan umatnya untuk menggunakan teknologi dengan bijak. Penggunaan internet dapat </w:t>
      </w:r>
      <w:r>
        <w:rPr>
          <w:lang w:val="sv-SE"/>
        </w:rPr>
        <w:t>digunakan untuk mencari ilmu yang bermanfaat, berdakwah, dan memperkuat hubungan sosial yang sesuai dengan syariat. Selain itu, penting untuk menghindari kebiasaan buruk seperti menyebarkan hoaks, mengakses konten pornografi, atau melakukan tindakan yang merusak martabat diri</w:t>
      </w:r>
      <w:r>
        <w:rPr>
          <w:lang w:val="sv-SE"/>
        </w:rPr>
        <w:t xml:space="preserve"> </w:t>
      </w:r>
      <w:r>
        <w:rPr>
          <w:lang w:val="sv-SE"/>
        </w:rPr>
        <w:fldChar w:fldCharType="begin"/>
      </w:r>
      <w:r>
        <w:rPr>
          <w:lang w:val="sv-SE"/>
        </w:rPr>
        <w:instrText>ADDIN CSL_CITATION {"citationItems":[{"id":"ITEM-1","itemData":{"ISSN":"1829-6491","abstract":"The development of technology, information and communication has grown rapidly marked by the Industrial Revolution 4.0 and the Social Revolution 5.0 in various digital platforms. The role of Islam in responding to the digital era is used as a solution to the problems studied. This study aims to describe and analyze the problems and solutions in maintaining communication on digital media from an Islamic perspective. The research method used is qualitative with a descriptive approach through a literature review from several scientific sources related to Islam and technology. The research focuses on analyzing communication problems on social media and their solutions through communication ethics based on an Islamic perspective. The results show that Islam emphasizes religious people to maintain and build good inter-religious communication. This research study is expected to be useful for religious leaders in adapting to technological developments in the digital era.","author":[{"dropping-particle":"","family":"Fitria","given":"Wida","non-dropping-particle":"","parse-names":false,"suffix":""},{"dropping-particle":"","family":"Subakti","given":"Ganjar Eka","non-dropping-particle":"","parse-names":false,"suffix":""}],"container-title":"Jurnal Penelitian Keislaman","id":"ITEM-1","issue":"2","issued":{"date-parts":[["2022"]]},"page":"143-157","title":"Carenzino, Ikhsan, Edo Galasro Limbong, and Duane Masaji Raharja. “Motion Comic Pengenalan Ilmuwan Muslim Abbas Ibnu Firnas","type":"article-journal","volume":"18"},"uris":["http://www.mendeley.com/documents/?uuid=7a06e64d-e304-4d88-adf2-942b23589d2d"]}],"mendeley":{"formattedCitation":"(Fitria &amp; Subakti, 2022)","plainTextFormattedCitation":"(Fitria &amp; Subakti, 2022)","previouslyFormattedCitation":"(Fitria &amp; Subakti, 2022)"},"properties":{"noteIndex":0},"schema":"https://github.com/citation-style-language/schema/raw/master/csl-citation.json"}</w:instrText>
      </w:r>
      <w:r>
        <w:rPr>
          <w:lang w:val="sv-SE"/>
        </w:rPr>
        <w:fldChar w:fldCharType="separate"/>
      </w:r>
      <w:r>
        <w:rPr>
          <w:noProof/>
          <w:lang w:val="sv-SE"/>
        </w:rPr>
        <w:t>(Fitria &amp; Subakti, 2022)</w:t>
      </w:r>
      <w:r>
        <w:rPr>
          <w:lang w:val="sv-SE"/>
        </w:rPr>
        <w:fldChar w:fldCharType="end"/>
      </w:r>
      <w:r>
        <w:rPr>
          <w:lang w:val="sv-SE"/>
        </w:rPr>
        <w:t>.</w:t>
      </w:r>
    </w:p>
    <w:p>
      <w:pPr>
        <w:pStyle w:val="style4119"/>
        <w:rPr>
          <w:lang w:val="sv-SE"/>
        </w:rPr>
      </w:pPr>
      <w:r>
        <w:rPr>
          <w:lang w:val="sv-SE"/>
        </w:rPr>
        <w:t>Pendidikan agama yang kuat dan lingkungan yang positif adalah kunci dalam membentuk individu yang mampu menggunakan internet secara bertanggung jawab. Orang tua dan pendidik memiliki peran penting dalam memberikan pemahaman tentang bahaya konten negatif di internet dan pentingnya menjaga kehormatan diri sesuai dengan ajaran Islam. Dengan demikian, internet dapat menjadi sarana yang bermanfaat dan mendukung pengembangan diri tanpa melanggar prinsip-prinsip keislaman</w:t>
      </w:r>
      <w:r>
        <w:rPr>
          <w:lang w:val="sv-SE"/>
        </w:rPr>
        <w:t xml:space="preserve"> </w:t>
      </w:r>
      <w:r>
        <w:rPr>
          <w:lang w:val="sv-SE"/>
        </w:rPr>
        <w:fldChar w:fldCharType="begin"/>
      </w:r>
      <w:r>
        <w:rPr>
          <w:lang w:val="sv-SE"/>
        </w:rPr>
        <w:instrText>ADDIN CSL_CITATION {"citationItems":[{"id":"ITEM-1","itemData":{"ISSN":"1829-6491","abstract":"The development of technology, information and communication has grown rapidly marked by the Industrial Revolution 4.0 and the Social Revolution 5.0 in various digital platforms. The role of Islam in responding to the digital era is used as a solution to the problems studied. This study aims to describe and analyze the problems and solutions in maintaining communication on digital media from an Islamic perspective. The research method used is qualitative with a descriptive approach through a literature review from several scientific sources related to Islam and technology. The research focuses on analyzing communication problems on social media and their solutions through communication ethics based on an Islamic perspective. The results show that Islam emphasizes religious people to maintain and build good inter-religious communication. This research study is expected to be useful for religious leaders in adapting to technological developments in the digital era.","author":[{"dropping-particle":"","family":"Fitria","given":"Wida","non-dropping-particle":"","parse-names":false,"suffix":""},{"dropping-particle":"","family":"Subakti","given":"Ganjar Eka","non-dropping-particle":"","parse-names":false,"suffix":""}],"container-title":"Jurnal Penelitian Keislaman","id":"ITEM-1","issue":"2","issued":{"date-parts":[["2022"]]},"page":"143-157","title":"Carenzino, Ikhsan, Edo Galasro Limbong, and Duane Masaji Raharja. “Motion Comic Pengenalan Ilmuwan Muslim Abbas Ibnu Firnas","type":"article-journal","volume":"18"},"uris":["http://www.mendeley.com/documents/?uuid=7a06e64d-e304-4d88-adf2-942b23589d2d"]}],"mendeley":{"formattedCitation":"(Fitria &amp; Subakti, 2022)","plainTextFormattedCitation":"(Fitria &amp; Subakti, 2022)","previouslyFormattedCitation":"(Fitria &amp; Subakti, 2022)"},"properties":{"noteIndex":0},"schema":"https://github.com/citation-style-language/schema/raw/master/csl-citation.json"}</w:instrText>
      </w:r>
      <w:r>
        <w:rPr>
          <w:lang w:val="sv-SE"/>
        </w:rPr>
        <w:fldChar w:fldCharType="separate"/>
      </w:r>
      <w:r>
        <w:rPr>
          <w:noProof/>
          <w:lang w:val="sv-SE"/>
        </w:rPr>
        <w:t>(Fitria &amp; Subakti, 2022)</w:t>
      </w:r>
      <w:r>
        <w:rPr>
          <w:lang w:val="sv-SE"/>
        </w:rPr>
        <w:fldChar w:fldCharType="end"/>
      </w:r>
      <w:r>
        <w:rPr>
          <w:lang w:val="sv-SE"/>
        </w:rPr>
        <w:t>.</w:t>
      </w:r>
    </w:p>
    <w:p>
      <w:pPr>
        <w:pStyle w:val="style4119"/>
        <w:rPr>
          <w:rFonts w:cs="Times New Roman"/>
          <w:noProof/>
          <w:szCs w:val="24"/>
          <w:lang w:val="sv-SE"/>
        </w:rPr>
      </w:pPr>
      <w:r>
        <w:rPr>
          <w:lang w:val="sv-SE"/>
        </w:rPr>
        <w:t xml:space="preserve">Larangan zina dalam Islam adalah bentuk perlindungan Allah kepada manusia. Dengan memahami larangan ini, umat Islam diingatkan untuk menjaga kehormatan diri, keluarga, dan masyarakat. Pengendalian diri, tanggung jawab, dan pemanfaatan teknologi untuk tujuan positif adalah langkah-langkah yang dapat dilakukan untuk menjaga kehormatan dan moralitas sesuai dengan ajaran Islam. Dengan menjadikan Al-Qur'an sebagai pedoman, umat Islam dapat mengintegrasikan teknologi modern dengan </w:t>
      </w:r>
      <w:r>
        <w:rPr>
          <w:rFonts w:cs="Times New Roman"/>
          <w:noProof/>
          <w:szCs w:val="24"/>
          <w:lang w:val="sv-SE"/>
        </w:rPr>
        <mc:AlternateContent>
          <mc:Choice Requires="wps">
            <w:drawing>
              <wp:anchor distT="0" distB="0" distL="0" distR="0" simplePos="false" relativeHeight="28" behindDoc="false" locked="false" layoutInCell="true" allowOverlap="true">
                <wp:simplePos x="0" y="0"/>
                <wp:positionH relativeFrom="column">
                  <wp:posOffset>2081983</wp:posOffset>
                </wp:positionH>
                <wp:positionV relativeFrom="paragraph">
                  <wp:posOffset>8155939</wp:posOffset>
                </wp:positionV>
                <wp:extent cx="800100" cy="407668"/>
                <wp:effectExtent l="0" t="0" r="0" b="0"/>
                <wp:wrapNone/>
                <wp:docPr id="1041"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7668"/>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41" fillcolor="white" stroked="f" style="position:absolute;margin-left:163.94pt;margin-top:642.2pt;width:63.0pt;height:32.1pt;z-index:28;mso-position-horizontal-relative:text;mso-position-vertical-relative:text;mso-height-percent:0;mso-width-relative:page;mso-height-relative:margin;mso-wrap-distance-left:0.0pt;mso-wrap-distance-right:0.0pt;visibility:visible;">
                <v:stroke on="f"/>
                <v:fill/>
              </v:rect>
            </w:pict>
          </mc:Fallback>
        </mc:AlternateContent>
      </w:r>
      <w:r>
        <w:rPr>
          <w:lang w:val="sv-SE"/>
        </w:rPr>
        <w:t>kehidupan yang penuh keberkahan.</w:t>
      </w:r>
      <w:r>
        <w:rPr>
          <w:rFonts w:cs="Times New Roman"/>
          <w:noProof/>
          <w:szCs w:val="24"/>
          <w:lang w:val="sv-SE"/>
        </w:rPr>
        <w:t xml:space="preserve"> </w:t>
      </w:r>
    </w:p>
    <w:bookmarkStart w:id="24" w:name="_Toc206702101"/>
    <w:p>
      <w:pPr>
        <w:pStyle w:val="style4117"/>
        <w:rPr>
          <w:bCs/>
          <w:lang w:val="sv-SE"/>
        </w:rPr>
      </w:pPr>
      <w:r>
        <w:rPr>
          <w:bCs/>
          <w:lang w:val="sv-SE"/>
        </w:rPr>
        <w:t>Hubungan penggunaan internet dengan perilaku seksual menurut islam</w:t>
      </w:r>
      <w:bookmarkEnd w:id="24"/>
    </w:p>
    <w:p>
      <w:pPr>
        <w:pStyle w:val="style4119"/>
        <w:rPr/>
      </w:pPr>
      <w:r>
        <w:t xml:space="preserve">Dalam Islam, internet dipandang sebagai alat yang netral, tetapi penggunaannya bisa membawa kepada kebaikan atau keburukan, tergantung bagaimana manusia memanfaatkannya. Ketika digunakan secara tidak bijak, </w:t>
      </w:r>
      <w:r>
        <w:t>internet menjadi pintu masuk menuju perilaku seksual menyimpang seperti mengakses konten pornografi, melakukan pergaulan bebas secara daring, atau terlibat dalam percakapan tidak senonoh, seperti:</w:t>
      </w:r>
    </w:p>
    <w:p>
      <w:pPr>
        <w:pStyle w:val="style4121"/>
        <w:numPr>
          <w:ilvl w:val="0"/>
          <w:numId w:val="48"/>
        </w:numPr>
        <w:spacing w:before="0"/>
        <w:rPr>
          <w:b w:val="false"/>
        </w:rPr>
      </w:pPr>
      <w:r>
        <w:rPr>
          <w:b w:val="false"/>
        </w:rPr>
        <w:t>Larangan Mendekati Zina</w:t>
      </w:r>
    </w:p>
    <w:p>
      <w:pPr>
        <w:pStyle w:val="style4119"/>
        <w:rPr/>
      </w:pPr>
      <w:r>
        <w:t>Islam dengan tegas melarang perbuatan zina, bahkan larangan itu sudah dimulai dari segala bentuk aktivitas yang “mendekati zina”, termasuk aktivitas daring seperti menonton video porno, membaca konten cabul, atau menggoda lawan jenis lewat media sosial. Akses terhadap konten seksual atau komunikasi seksual bebas bisa termasuk dalam perbuatan yang mendekati zina, dan karenanya dilarang.</w:t>
      </w:r>
    </w:p>
    <w:p>
      <w:pPr>
        <w:pStyle w:val="style4121"/>
        <w:spacing w:before="0"/>
        <w:rPr>
          <w:b w:val="false"/>
        </w:rPr>
      </w:pPr>
      <w:r>
        <w:rPr>
          <w:b w:val="false"/>
        </w:rPr>
        <w:t xml:space="preserve">Pentingnya Menjaga Pandangan dan Kesucian Diri </w:t>
      </w:r>
    </w:p>
    <w:p>
      <w:pPr>
        <w:pStyle w:val="style4119"/>
        <w:rPr>
          <w:lang w:val="sv-SE"/>
        </w:rPr>
      </w:pPr>
      <w:r>
        <w:t xml:space="preserve">Islam mengajarkan umatnya untuk menjaga pandangan dan memelihara kemaluan, dua prinsip utama yang sering dilanggar ketika remaja atau orang dewasa tidak bijak dalam menggunakan internet. </w:t>
      </w:r>
      <w:r>
        <w:rPr>
          <w:lang w:val="sv-SE"/>
        </w:rPr>
        <w:t>Konten pornografi, foto vulgar di media sosial, dan iklan seksual adalah contoh yang bisa merusak moralitas.</w:t>
      </w:r>
    </w:p>
    <w:p>
      <w:pPr>
        <w:pStyle w:val="style4121"/>
        <w:spacing w:before="0"/>
        <w:rPr>
          <w:b w:val="false"/>
        </w:rPr>
      </w:pPr>
      <w:r>
        <w:rPr>
          <w:b w:val="false"/>
          <w:lang w:val="sv-SE"/>
        </w:rPr>
        <w:t>Tanggung Jawab atas Setiap Perbuatan Digital</w:t>
      </w:r>
    </w:p>
    <w:p>
      <w:pPr>
        <w:pStyle w:val="style4119"/>
        <w:rPr>
          <w:lang w:val="sv-SE"/>
        </w:rPr>
      </w:pPr>
      <w:r>
        <w:t xml:space="preserve">Islam meyakini bahwa setiap tindakan manusia, termasuk yang dilakukan secara online, akan dimintai pertanggungjawaban di akhirat. </w:t>
      </w:r>
      <w:r>
        <w:rPr>
          <w:lang w:val="sv-SE"/>
        </w:rPr>
        <w:t xml:space="preserve">Oleh karena itu, perilaku seksual menyimpang yang dilakukan secara virtual (seperti </w:t>
      </w:r>
      <w:r>
        <w:rPr>
          <w:i/>
          <w:iCs/>
          <w:lang w:val="sv-SE"/>
        </w:rPr>
        <w:t>sexting</w:t>
      </w:r>
      <w:r>
        <w:rPr>
          <w:lang w:val="sv-SE"/>
        </w:rPr>
        <w:t xml:space="preserve">, </w:t>
      </w:r>
      <w:r>
        <w:rPr>
          <w:i/>
          <w:iCs/>
          <w:lang w:val="sv-SE"/>
        </w:rPr>
        <w:t>cybersex,</w:t>
      </w:r>
      <w:r>
        <w:rPr>
          <w:lang w:val="sv-SE"/>
        </w:rPr>
        <w:t xml:space="preserve"> menonton pornografi) tetap memiliki konsekuensi dosa dan kerusakan moral.</w:t>
      </w:r>
    </w:p>
    <w:p>
      <w:pPr>
        <w:pStyle w:val="style4121"/>
        <w:spacing w:before="0"/>
        <w:rPr>
          <w:b w:val="false"/>
        </w:rPr>
      </w:pPr>
      <w:r>
        <w:rPr>
          <w:b w:val="false"/>
        </w:rPr>
        <w:t>Pentingnya Kontrol Diri</w:t>
      </w:r>
    </w:p>
    <w:p>
      <w:pPr>
        <w:pStyle w:val="style4119"/>
        <w:rPr/>
      </w:pPr>
      <w:r>
        <w:rPr>
          <w:lang w:val="sv-SE"/>
        </w:rPr>
        <w:t xml:space="preserve">Islam menekankan pentingnya pengendalian hawa nafsu dan membangun kesadaran akan penggunaan teknologi. Tanpa kontrol diri dan </w:t>
      </w:r>
      <w:r>
        <w:rPr>
          <w:lang w:val="sv-SE"/>
        </w:rPr>
        <w:t>pemahaman agama yang kuat, internet dapat menjerumuskan remaja dan orang dewasa ke dalam perilaku seksual yang bertentangan dengan syariat.</w:t>
      </w:r>
    </w:p>
    <w:p>
      <w:pPr>
        <w:pStyle w:val="style4119"/>
        <w:rPr>
          <w:rFonts w:cs="Times New Roman"/>
          <w:noProof/>
          <w:szCs w:val="24"/>
        </w:rPr>
      </w:pPr>
      <w:r>
        <w:br w:type="page"/>
      </w:r>
    </w:p>
    <w:bookmarkStart w:id="25" w:name="_Toc206702102"/>
    <w:bookmarkStart w:id="26" w:name="_Hlk202039859"/>
    <w:p>
      <w:pPr>
        <w:pStyle w:val="style4117"/>
        <w:rPr>
          <w:bCs/>
          <w:lang w:val="sv-SE"/>
        </w:rPr>
      </w:pPr>
      <w:r>
        <w:rPr>
          <w:bCs/>
        </w:rPr>
        <w:t>Kerangka</w:t>
      </w:r>
      <w:r>
        <w:rPr>
          <w:bCs/>
          <w:lang w:val="sv-SE"/>
        </w:rPr>
        <w:t xml:space="preserve"> Teori</w:t>
      </w:r>
      <w:bookmarkEnd w:id="25"/>
    </w:p>
    <w:bookmarkStart w:id="27" w:name="_Toc186732362"/>
    <w:p>
      <w:pPr>
        <w:pStyle w:val="style34"/>
        <w:jc w:val="center"/>
        <w:rPr>
          <w:rFonts w:ascii="Cambria" w:hAnsi="Cambria"/>
          <w:b/>
          <w:bCs/>
          <w:i w:val="false"/>
          <w:iCs w:val="false"/>
          <w:color w:val="auto"/>
          <w:sz w:val="36"/>
          <w:szCs w:val="30"/>
          <w:lang w:val="sv-SE"/>
        </w:rPr>
      </w:pPr>
      <w:r>
        <w:rPr>
          <w:rFonts w:ascii="Cambria" w:hAnsi="Cambria"/>
          <w:b/>
          <w:bCs/>
          <w:i w:val="false"/>
          <w:iCs w:val="false"/>
          <w:color w:val="auto"/>
          <w:sz w:val="24"/>
          <w:szCs w:val="24"/>
        </w:rPr>
        <w:t xml:space="preserve">Bagan 2. </w:t>
      </w:r>
      <w:r>
        <w:rPr>
          <w:rFonts w:ascii="Cambria" w:hAnsi="Cambria"/>
          <w:b/>
          <w:bCs/>
          <w:i w:val="false"/>
          <w:iCs w:val="false"/>
          <w:color w:val="auto"/>
          <w:sz w:val="24"/>
          <w:szCs w:val="24"/>
        </w:rPr>
        <w:fldChar w:fldCharType="begin"/>
      </w:r>
      <w:r>
        <w:rPr>
          <w:rFonts w:ascii="Cambria" w:hAnsi="Cambria"/>
          <w:b/>
          <w:bCs/>
          <w:i w:val="false"/>
          <w:iCs w:val="false"/>
          <w:color w:val="auto"/>
          <w:sz w:val="24"/>
          <w:szCs w:val="24"/>
        </w:rPr>
        <w:instrText xml:space="preserve"> SEQ Bagan_2. \* ARABIC </w:instrText>
      </w:r>
      <w:r>
        <w:rPr>
          <w:rFonts w:ascii="Cambria" w:hAnsi="Cambria"/>
          <w:b/>
          <w:bCs/>
          <w:i w:val="false"/>
          <w:iCs w:val="false"/>
          <w:color w:val="auto"/>
          <w:sz w:val="24"/>
          <w:szCs w:val="24"/>
        </w:rPr>
        <w:fldChar w:fldCharType="separate"/>
      </w:r>
      <w:r>
        <w:rPr>
          <w:rFonts w:ascii="Cambria" w:hAnsi="Cambria"/>
          <w:b/>
          <w:bCs/>
          <w:i w:val="false"/>
          <w:iCs w:val="false"/>
          <w:noProof/>
          <w:color w:val="auto"/>
          <w:sz w:val="24"/>
          <w:szCs w:val="24"/>
        </w:rPr>
        <w:t>1</w:t>
      </w:r>
      <w:r>
        <w:rPr>
          <w:rFonts w:ascii="Cambria" w:hAnsi="Cambria"/>
          <w:b/>
          <w:bCs/>
          <w:i w:val="false"/>
          <w:iCs w:val="false"/>
          <w:color w:val="auto"/>
          <w:sz w:val="24"/>
          <w:szCs w:val="24"/>
        </w:rPr>
        <w:fldChar w:fldCharType="end"/>
      </w:r>
      <w:r>
        <w:rPr>
          <w:rFonts w:ascii="Cambria" w:hAnsi="Cambria"/>
          <w:b/>
          <w:bCs/>
          <w:i w:val="false"/>
          <w:iCs w:val="false"/>
          <w:color w:val="auto"/>
          <w:sz w:val="24"/>
          <w:szCs w:val="24"/>
        </w:rPr>
        <w:t xml:space="preserve"> </w:t>
      </w:r>
      <w:r>
        <w:rPr>
          <w:rFonts w:ascii="Cambria" w:hAnsi="Cambria"/>
          <w:b/>
          <w:bCs/>
          <w:i w:val="false"/>
          <w:iCs w:val="false"/>
          <w:color w:val="auto"/>
          <w:sz w:val="24"/>
          <w:szCs w:val="24"/>
        </w:rPr>
        <w:t>Kerangka</w:t>
      </w:r>
      <w:r>
        <w:rPr>
          <w:rFonts w:ascii="Cambria" w:hAnsi="Cambria"/>
          <w:b/>
          <w:bCs/>
          <w:i w:val="false"/>
          <w:iCs w:val="false"/>
          <w:color w:val="auto"/>
          <w:sz w:val="24"/>
          <w:szCs w:val="24"/>
        </w:rPr>
        <w:t xml:space="preserve"> Teori</w:t>
      </w:r>
      <w:bookmarkEnd w:id="27"/>
    </w:p>
    <w:p>
      <w:pPr>
        <w:pStyle w:val="style179"/>
        <w:ind w:left="360"/>
        <w:jc w:val="both"/>
        <w:rPr>
          <w:rFonts w:ascii="Cambria" w:hAnsi="Cambria"/>
          <w:sz w:val="24"/>
          <w:szCs w:val="24"/>
          <w:lang w:val="sv-SE"/>
        </w:rPr>
      </w:pPr>
      <w:r>
        <w:rPr>
          <w:rFonts w:ascii="Cambria" w:hAnsi="Cambria"/>
          <w:noProof/>
          <w:sz w:val="24"/>
          <w:szCs w:val="24"/>
          <w:lang w:val="sv-SE"/>
        </w:rPr>
        <mc:AlternateContent>
          <mc:Choice Requires="wps">
            <w:drawing>
              <wp:anchor distT="0" distB="0" distL="0" distR="0" simplePos="false" relativeHeight="10" behindDoc="false" locked="false" layoutInCell="true" allowOverlap="true">
                <wp:simplePos x="0" y="0"/>
                <wp:positionH relativeFrom="margin">
                  <wp:posOffset>-516889</wp:posOffset>
                </wp:positionH>
                <wp:positionV relativeFrom="paragraph">
                  <wp:posOffset>102869</wp:posOffset>
                </wp:positionV>
                <wp:extent cx="2276475" cy="1483360"/>
                <wp:effectExtent l="0" t="0" r="28575" b="21590"/>
                <wp:wrapNone/>
                <wp:docPr id="1042" name="Text Box 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2276475" cy="1483360"/>
                        </a:xfrm>
                        <a:prstGeom prst="rect"/>
                        <a:solidFill>
                          <a:srgbClr val="ffffff"/>
                        </a:solidFill>
                        <a:ln cmpd="sng" cap="flat" w="12700">
                          <a:solidFill>
                            <a:srgbClr val="000000"/>
                          </a:solidFill>
                          <a:prstDash val="solid"/>
                          <a:miter/>
                          <a:headEnd len="med" w="med" type="none"/>
                          <a:tailEnd len="med" w="med" type="none"/>
                        </a:ln>
                      </wps:spPr>
                      <wps:txbx id="1042">
                        <w:txbxContent>
                          <w:p>
                            <w:pPr>
                              <w:pStyle w:val="style0"/>
                              <w:jc w:val="center"/>
                              <w:rPr>
                                <w:rFonts w:ascii="Cambria" w:hAnsi="Cambria"/>
                                <w:i/>
                                <w:iCs/>
                                <w:sz w:val="20"/>
                                <w:szCs w:val="30"/>
                                <w:lang w:val="sv-SE"/>
                              </w:rPr>
                            </w:pPr>
                            <w:r>
                              <w:rPr>
                                <w:rFonts w:hAnsi="Cambria"/>
                                <w:sz w:val="20"/>
                                <w:szCs w:val="30"/>
                                <w:lang w:val="en-US"/>
                              </w:rPr>
                              <w:t>Mengakses</w:t>
                            </w:r>
                            <w:r>
                              <w:rPr>
                                <w:rFonts w:ascii="Cambria" w:hAnsi="Cambria"/>
                                <w:sz w:val="20"/>
                                <w:szCs w:val="30"/>
                                <w:lang w:val="sv-SE"/>
                              </w:rPr>
                              <w:t xml:space="preserve"> internet adalah aktivitas mengakses dan memanfaatkan jaringan global untuk memperoleh informasi, berkomunikasi, serta menjalankan berbagai kegiatan digital seperti browsing, media sosial, pendidikan, hiburan, dan transaksi </w:t>
                            </w:r>
                            <w:r>
                              <w:rPr>
                                <w:rFonts w:ascii="Cambria" w:hAnsi="Cambria"/>
                                <w:i/>
                                <w:iCs/>
                                <w:sz w:val="20"/>
                                <w:szCs w:val="30"/>
                                <w:lang w:val="sv-SE"/>
                              </w:rPr>
                              <w:t>online</w:t>
                            </w:r>
                          </w:p>
                          <w:p>
                            <w:pPr>
                              <w:pStyle w:val="style0"/>
                              <w:jc w:val="center"/>
                              <w:rPr>
                                <w:rFonts w:ascii="Cambria" w:hAnsi="Cambria"/>
                                <w:sz w:val="4"/>
                                <w:szCs w:val="8"/>
                                <w:lang w:val="sv-SE"/>
                              </w:rPr>
                            </w:pPr>
                            <w:r>
                              <w:rPr>
                                <w:rStyle w:val="style38"/>
                                <w:rFonts w:ascii="Cambria" w:hAnsi="Cambria"/>
                                <w:sz w:val="20"/>
                                <w:szCs w:val="24"/>
                              </w:rPr>
                              <w:fldChar w:fldCharType="begin"/>
                            </w:r>
                            <w:r>
                              <w:rPr>
                                <w:rFonts w:ascii="Cambria" w:cs="Times New Roman" w:hAnsi="Cambria"/>
                                <w:sz w:val="20"/>
                                <w:szCs w:val="24"/>
                              </w:rPr>
                              <w:instrText>ADDIN CSL_CITATION {"citationItems":[{"id":"ITEM-1","itemData":{"DOI":"10.31004/jpdk.v5i6.20182","ISSN":"2685-9351","abstract":"Keluarga adalah sumber pendidikan awal yang membentuk kepribadian anak. Kepribadian anak akan tercermin dari cara pengasuhan mereka. Keluarga atau orang tua memberikan anak pengalaman dalam berbagai bidang kehidupan, sehingga anak mempunyai banyak informasi untuk dipikirkan karena pada dasarnya anak-anak dididik oleh keluarga sebagai guru pertama dan terakhir mereka. Anak memerlukan keluarga sebagai mediator yang berperan mendidik dan mengajarkan tentang banyak hal seperti internet telah mempengaruhi hampir seluruh aspek kehidupan manusia, peran orang tua meliputi pengawasan dan bimbingan yang bijak terhadap penggunaan internet sebagai sumber pendidikan bagi anak-anak. Orang tua bertanggung jawab untuk mendukung, mengajari anak bagaimana menggunakan Internet dengan bijak, memilah informasi dan menggunakan Internet sebagai sumber pengetahuan. Menggunakan Internet sebagai alat bantu pembelajaran bagi siswa untuk memperoleh dan memperluas pengetahuan, interaksi pendidikan dan mengembangkan keterampilan di bidang ini. Oleh karena itu, peran orang tua tidak hanya membentuk kepribadian, tetapi juga secara sadar menggunakan Internet oleh anak","author":[{"dropping-particle":"","family":"Guk Guk","given":"Reski Raja","non-dropping-particle":"","parse-names":false,"suffix":""},{"dropping-particle":"","family":"Cahya","given":"Bellin Dwi Indah","non-dropping-particle":"","parse-names":false,"suffix":""},{"dropping-particle":"","family":"Rahmayanty","given":"Dinny","non-dropping-particle":"","parse-names":false,"suffix":""},{"dropping-particle":"","family":"Regilsa","given":"Muhammad","non-dropping-particle":"","parse-names":false,"suffix":""}],"container-title":"Jurnal Pendidikan dan Konseling (JPDK)","id":"ITEM-1","issue":"6","issued":{"date-parts":[["2023"]]},"page":"45-55","title":"Peran Orang Tua Dalam Mengaplikasikan Internet Sebagai Media Pendidikan Bagi Anak","type":"article-journal","volume":"5"},"uris":["http://www.mendeley.com/documents/?uuid=e5bf112c-ef33-4540-b7e0-e3dd772428ab"]}],"mendeley":{"formattedCitation":"(Guk Guk et al., 2023)","plainTextFormattedCitation":"(Guk Guk et al., 2023)","previouslyFormattedCitation":"(Guk Guk et al., 2023)"},"properties":{"noteIndex":0},"schema":"https://github.com/citation-style-language/schema/raw/master/csl-citation.json"}</w:instrText>
                            </w:r>
                            <w:r>
                              <w:rPr>
                                <w:rStyle w:val="style38"/>
                                <w:rFonts w:ascii="Cambria" w:hAnsi="Cambria"/>
                                <w:sz w:val="20"/>
                                <w:szCs w:val="24"/>
                              </w:rPr>
                              <w:fldChar w:fldCharType="separate"/>
                            </w:r>
                            <w:r>
                              <w:rPr>
                                <w:rFonts w:ascii="Cambria" w:cs="Times New Roman" w:hAnsi="Cambria"/>
                                <w:noProof/>
                                <w:sz w:val="20"/>
                                <w:szCs w:val="24"/>
                              </w:rPr>
                              <w:t>(Guk Guk et al., 2023)</w:t>
                            </w:r>
                            <w:r>
                              <w:rPr>
                                <w:rStyle w:val="style38"/>
                                <w:rFonts w:ascii="Cambria" w:hAnsi="Cambria"/>
                                <w:sz w:val="20"/>
                                <w:szCs w:val="24"/>
                              </w:rPr>
                              <w:fldChar w:fldCharType="end"/>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42" fillcolor="white" stroked="t" style="position:absolute;margin-left:-40.7pt;margin-top:8.1pt;width:179.25pt;height:116.8pt;z-index:10;mso-position-horizontal-relative:margin;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jc w:val="center"/>
                        <w:rPr>
                          <w:rFonts w:ascii="Cambria" w:hAnsi="Cambria"/>
                          <w:i/>
                          <w:iCs/>
                          <w:sz w:val="20"/>
                          <w:szCs w:val="30"/>
                          <w:lang w:val="sv-SE"/>
                        </w:rPr>
                      </w:pPr>
                      <w:r>
                        <w:rPr>
                          <w:rFonts w:hAnsi="Cambria"/>
                          <w:sz w:val="20"/>
                          <w:szCs w:val="30"/>
                          <w:lang w:val="en-US"/>
                        </w:rPr>
                        <w:t>Mengakses</w:t>
                      </w:r>
                      <w:r>
                        <w:rPr>
                          <w:rFonts w:ascii="Cambria" w:hAnsi="Cambria"/>
                          <w:sz w:val="20"/>
                          <w:szCs w:val="30"/>
                          <w:lang w:val="sv-SE"/>
                        </w:rPr>
                        <w:t xml:space="preserve"> internet adalah aktivitas mengakses dan memanfaatkan jaringan global untuk memperoleh informasi, berkomunikasi, serta menjalankan berbagai kegiatan digital seperti browsing, media sosial, pendidikan, hiburan, dan transaksi </w:t>
                      </w:r>
                      <w:r>
                        <w:rPr>
                          <w:rFonts w:ascii="Cambria" w:hAnsi="Cambria"/>
                          <w:i/>
                          <w:iCs/>
                          <w:sz w:val="20"/>
                          <w:szCs w:val="30"/>
                          <w:lang w:val="sv-SE"/>
                        </w:rPr>
                        <w:t>online</w:t>
                      </w:r>
                    </w:p>
                    <w:p>
                      <w:pPr>
                        <w:pStyle w:val="style0"/>
                        <w:jc w:val="center"/>
                        <w:rPr>
                          <w:rFonts w:ascii="Cambria" w:hAnsi="Cambria"/>
                          <w:sz w:val="4"/>
                          <w:szCs w:val="8"/>
                          <w:lang w:val="sv-SE"/>
                        </w:rPr>
                      </w:pPr>
                      <w:r>
                        <w:rPr>
                          <w:rStyle w:val="style38"/>
                          <w:rFonts w:ascii="Cambria" w:hAnsi="Cambria"/>
                          <w:sz w:val="20"/>
                          <w:szCs w:val="24"/>
                        </w:rPr>
                        <w:fldChar w:fldCharType="begin"/>
                      </w:r>
                      <w:r>
                        <w:rPr>
                          <w:rFonts w:ascii="Cambria" w:cs="Times New Roman" w:hAnsi="Cambria"/>
                          <w:sz w:val="20"/>
                          <w:szCs w:val="24"/>
                        </w:rPr>
                        <w:instrText>ADDIN CSL_CITATION {"citationItems":[{"id":"ITEM-1","itemData":{"DOI":"10.31004/jpdk.v5i6.20182","ISSN":"2685-9351","abstract":"Keluarga adalah sumber pendidikan awal yang membentuk kepribadian anak. Kepribadian anak akan tercermin dari cara pengasuhan mereka. Keluarga atau orang tua memberikan anak pengalaman dalam berbagai bidang kehidupan, sehingga anak mempunyai banyak informasi untuk dipikirkan karena pada dasarnya anak-anak dididik oleh keluarga sebagai guru pertama dan terakhir mereka. Anak memerlukan keluarga sebagai mediator yang berperan mendidik dan mengajarkan tentang banyak hal seperti internet telah mempengaruhi hampir seluruh aspek kehidupan manusia, peran orang tua meliputi pengawasan dan bimbingan yang bijak terhadap penggunaan internet sebagai sumber pendidikan bagi anak-anak. Orang tua bertanggung jawab untuk mendukung, mengajari anak bagaimana menggunakan Internet dengan bijak, memilah informasi dan menggunakan Internet sebagai sumber pengetahuan. Menggunakan Internet sebagai alat bantu pembelajaran bagi siswa untuk memperoleh dan memperluas pengetahuan, interaksi pendidikan dan mengembangkan keterampilan di bidang ini. Oleh karena itu, peran orang tua tidak hanya membentuk kepribadian, tetapi juga secara sadar menggunakan Internet oleh anak","author":[{"dropping-particle":"","family":"Guk Guk","given":"Reski Raja","non-dropping-particle":"","parse-names":false,"suffix":""},{"dropping-particle":"","family":"Cahya","given":"Bellin Dwi Indah","non-dropping-particle":"","parse-names":false,"suffix":""},{"dropping-particle":"","family":"Rahmayanty","given":"Dinny","non-dropping-particle":"","parse-names":false,"suffix":""},{"dropping-particle":"","family":"Regilsa","given":"Muhammad","non-dropping-particle":"","parse-names":false,"suffix":""}],"container-title":"Jurnal Pendidikan dan Konseling (JPDK)","id":"ITEM-1","issue":"6","issued":{"date-parts":[["2023"]]},"page":"45-55","title":"Peran Orang Tua Dalam Mengaplikasikan Internet Sebagai Media Pendidikan Bagi Anak","type":"article-journal","volume":"5"},"uris":["http://www.mendeley.com/documents/?uuid=e5bf112c-ef33-4540-b7e0-e3dd772428ab"]}],"mendeley":{"formattedCitation":"(Guk Guk et al., 2023)","plainTextFormattedCitation":"(Guk Guk et al., 2023)","previouslyFormattedCitation":"(Guk Guk et al., 2023)"},"properties":{"noteIndex":0},"schema":"https://github.com/citation-style-language/schema/raw/master/csl-citation.json"}</w:instrText>
                      </w:r>
                      <w:r>
                        <w:rPr>
                          <w:rStyle w:val="style38"/>
                          <w:rFonts w:ascii="Cambria" w:hAnsi="Cambria"/>
                          <w:sz w:val="20"/>
                          <w:szCs w:val="24"/>
                        </w:rPr>
                        <w:fldChar w:fldCharType="separate"/>
                      </w:r>
                      <w:r>
                        <w:rPr>
                          <w:rFonts w:ascii="Cambria" w:cs="Times New Roman" w:hAnsi="Cambria"/>
                          <w:noProof/>
                          <w:sz w:val="20"/>
                          <w:szCs w:val="24"/>
                        </w:rPr>
                        <w:t>(Guk Guk et al., 2023)</w:t>
                      </w:r>
                      <w:r>
                        <w:rPr>
                          <w:rStyle w:val="style38"/>
                          <w:rFonts w:ascii="Cambria" w:hAnsi="Cambria"/>
                          <w:sz w:val="20"/>
                          <w:szCs w:val="24"/>
                        </w:rPr>
                        <w:fldChar w:fldCharType="end"/>
                      </w:r>
                    </w:p>
                  </w:txbxContent>
                </v:textbox>
              </v:rect>
            </w:pict>
          </mc:Fallback>
        </mc:AlternateContent>
      </w:r>
      <w:r>
        <w:rPr>
          <w:rFonts w:ascii="Cambria" w:hAnsi="Cambria"/>
          <w:noProof/>
          <w:sz w:val="24"/>
          <w:szCs w:val="24"/>
          <w:lang w:val="sv-SE"/>
        </w:rPr>
        <mc:AlternateContent>
          <mc:Choice Requires="wps">
            <w:drawing>
              <wp:anchor distT="0" distB="0" distL="0" distR="0" simplePos="false" relativeHeight="13" behindDoc="false" locked="false" layoutInCell="true" allowOverlap="true">
                <wp:simplePos x="0" y="0"/>
                <wp:positionH relativeFrom="column">
                  <wp:posOffset>2521585</wp:posOffset>
                </wp:positionH>
                <wp:positionV relativeFrom="paragraph">
                  <wp:posOffset>110296</wp:posOffset>
                </wp:positionV>
                <wp:extent cx="2640563" cy="1455575"/>
                <wp:effectExtent l="0" t="0" r="26669" b="11430"/>
                <wp:wrapNone/>
                <wp:docPr id="1043" name="Text Box 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2640563" cy="1455575"/>
                        </a:xfrm>
                        <a:prstGeom prst="rect"/>
                        <a:solidFill>
                          <a:srgbClr val="ffffff"/>
                        </a:solidFill>
                        <a:ln cmpd="sng" cap="flat" w="12700">
                          <a:solidFill>
                            <a:srgbClr val="000000"/>
                          </a:solidFill>
                          <a:prstDash val="solid"/>
                          <a:miter/>
                          <a:headEnd len="med" w="med" type="none"/>
                          <a:tailEnd len="med" w="med" type="none"/>
                        </a:ln>
                      </wps:spPr>
                      <wps:txbx id="1043">
                        <w:txbxContent>
                          <w:p>
                            <w:pPr>
                              <w:pStyle w:val="style0"/>
                              <w:jc w:val="center"/>
                              <w:rPr>
                                <w:rFonts w:ascii="Cambria" w:hAnsi="Cambria"/>
                                <w:sz w:val="4"/>
                                <w:szCs w:val="8"/>
                              </w:rPr>
                            </w:pPr>
                            <w:r>
                              <w:rPr>
                                <w:rFonts w:ascii="Cambria" w:hAnsi="Cambria"/>
                                <w:sz w:val="20"/>
                                <w:szCs w:val="30"/>
                              </w:rPr>
                              <w:t>Perilaku seksual mencakup segala tindakan yang dimotivasi oleh keinginan terhadap jenis kelamin yang lain dan muncul dalam berbagai cara, mulai from ketertarikan, kontak tangan-ke-tangan, pelukan, and ciuman all the way up to connections between sexual partners or intimate partners. (Purnama and colleagues, 2020)</w:t>
                            </w:r>
                          </w:p>
                          <w:p>
                            <w:pPr>
                              <w:pStyle w:val="style0"/>
                              <w:jc w:val="center"/>
                              <w:rPr>
                                <w:rFonts w:ascii="Cambria" w:hAnsi="Cambria"/>
                                <w:sz w:val="4"/>
                                <w:szCs w:val="8"/>
                              </w:rPr>
                            </w:pP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43" fillcolor="white" stroked="t" style="position:absolute;margin-left:198.55pt;margin-top:8.68pt;width:207.92pt;height:114.61pt;z-index:13;mso-position-horizontal-relative:text;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jc w:val="center"/>
                        <w:rPr>
                          <w:rFonts w:ascii="Cambria" w:hAnsi="Cambria"/>
                          <w:sz w:val="4"/>
                          <w:szCs w:val="8"/>
                        </w:rPr>
                      </w:pPr>
                      <w:r>
                        <w:rPr>
                          <w:rFonts w:ascii="Cambria" w:hAnsi="Cambria"/>
                          <w:sz w:val="20"/>
                          <w:szCs w:val="30"/>
                        </w:rPr>
                        <w:t>Perilaku seksual mencakup segala tindakan yang dimotivasi oleh keinginan terhadap jenis kelamin yang lain dan muncul dalam berbagai cara, mulai from ketertarikan, kontak tangan-ke-tangan, pelukan, and ciuman all the way up to connections between sexual partners or intimate partners. (Purnama and colleagues, 2020)</w:t>
                      </w:r>
                    </w:p>
                    <w:p>
                      <w:pPr>
                        <w:pStyle w:val="style0"/>
                        <w:jc w:val="center"/>
                        <w:rPr>
                          <w:rFonts w:ascii="Cambria" w:hAnsi="Cambria"/>
                          <w:sz w:val="4"/>
                          <w:szCs w:val="8"/>
                        </w:rPr>
                      </w:pPr>
                    </w:p>
                  </w:txbxContent>
                </v:textbox>
              </v:rect>
            </w:pict>
          </mc:Fallback>
        </mc:AlternateContent>
      </w:r>
    </w:p>
    <w:bookmarkStart w:id="28" w:name="_Hlk202039832"/>
    <w:p>
      <w:pPr>
        <w:pStyle w:val="style0"/>
        <w:rPr>
          <w:rFonts w:ascii="Cambria" w:hAnsi="Cambria"/>
          <w:sz w:val="24"/>
          <w:szCs w:val="24"/>
          <w:lang w:val="sv-SE"/>
        </w:rPr>
      </w:pPr>
      <w:r>
        <w:rPr>
          <w:rFonts w:ascii="Cambria" w:hAnsi="Cambria"/>
          <w:noProof/>
          <w:sz w:val="24"/>
          <w:szCs w:val="24"/>
          <w:lang w:val="sv-SE"/>
        </w:rPr>
        <mc:AlternateContent>
          <mc:Choice Requires="wps">
            <w:drawing>
              <wp:anchor distT="0" distB="0" distL="0" distR="0" simplePos="false" relativeHeight="14" behindDoc="false" locked="false" layoutInCell="true" allowOverlap="true">
                <wp:simplePos x="0" y="0"/>
                <wp:positionH relativeFrom="margin">
                  <wp:posOffset>2010685</wp:posOffset>
                </wp:positionH>
                <wp:positionV relativeFrom="paragraph">
                  <wp:posOffset>6424847</wp:posOffset>
                </wp:positionV>
                <wp:extent cx="2015490" cy="1470991"/>
                <wp:effectExtent l="0" t="0" r="22860" b="15240"/>
                <wp:wrapNone/>
                <wp:docPr id="1044" name="Text Box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2015490" cy="1470991"/>
                        </a:xfrm>
                        <a:prstGeom prst="rect"/>
                        <a:solidFill>
                          <a:srgbClr val="ffffff"/>
                        </a:solidFill>
                        <a:ln cmpd="sng" cap="flat" w="12700">
                          <a:solidFill>
                            <a:srgbClr val="000000"/>
                          </a:solidFill>
                          <a:prstDash val="solid"/>
                          <a:miter/>
                          <a:headEnd len="med" w="med" type="none"/>
                          <a:tailEnd len="med" w="med" type="none"/>
                        </a:ln>
                      </wps:spPr>
                      <wps:txbx id="1044">
                        <w:txbxContent>
                          <w:p>
                            <w:pPr>
                              <w:pStyle w:val="style0"/>
                              <w:rPr>
                                <w:rFonts w:ascii="Cambria" w:hAnsi="Cambria"/>
                                <w:sz w:val="20"/>
                                <w:szCs w:val="20"/>
                              </w:rPr>
                            </w:pPr>
                            <w:r>
                              <w:rPr>
                                <w:rFonts w:ascii="Cambria" w:hAnsi="Cambria"/>
                                <w:sz w:val="20"/>
                                <w:szCs w:val="20"/>
                              </w:rPr>
                              <w:t>Bentuk-Bentuk Perilaku Seksual</w:t>
                            </w:r>
                          </w:p>
                          <w:p>
                            <w:pPr>
                              <w:pStyle w:val="style179"/>
                              <w:numPr>
                                <w:ilvl w:val="0"/>
                                <w:numId w:val="21"/>
                              </w:numPr>
                              <w:rPr>
                                <w:rFonts w:ascii="Cambria" w:hAnsi="Cambria"/>
                                <w:i/>
                                <w:iCs/>
                                <w:sz w:val="20"/>
                                <w:szCs w:val="20"/>
                              </w:rPr>
                            </w:pPr>
                            <w:r>
                              <w:rPr>
                                <w:rFonts w:ascii="Cambria" w:hAnsi="Cambria"/>
                                <w:i/>
                                <w:iCs/>
                                <w:sz w:val="20"/>
                                <w:szCs w:val="20"/>
                              </w:rPr>
                              <w:t xml:space="preserve">Touching </w:t>
                            </w:r>
                          </w:p>
                          <w:p>
                            <w:pPr>
                              <w:pStyle w:val="style179"/>
                              <w:numPr>
                                <w:ilvl w:val="0"/>
                                <w:numId w:val="21"/>
                              </w:numPr>
                              <w:rPr>
                                <w:rFonts w:ascii="Cambria" w:hAnsi="Cambria"/>
                                <w:i/>
                                <w:iCs/>
                                <w:sz w:val="20"/>
                                <w:szCs w:val="20"/>
                              </w:rPr>
                            </w:pPr>
                            <w:r>
                              <w:rPr>
                                <w:rFonts w:ascii="Cambria" w:hAnsi="Cambria"/>
                                <w:i/>
                                <w:iCs/>
                                <w:sz w:val="20"/>
                                <w:szCs w:val="20"/>
                              </w:rPr>
                              <w:t xml:space="preserve">Kissing </w:t>
                            </w:r>
                          </w:p>
                          <w:p>
                            <w:pPr>
                              <w:pStyle w:val="style179"/>
                              <w:numPr>
                                <w:ilvl w:val="0"/>
                                <w:numId w:val="21"/>
                              </w:numPr>
                              <w:rPr>
                                <w:rFonts w:ascii="Cambria" w:hAnsi="Cambria"/>
                                <w:i/>
                                <w:iCs/>
                                <w:sz w:val="20"/>
                                <w:szCs w:val="20"/>
                              </w:rPr>
                            </w:pPr>
                            <w:r>
                              <w:rPr>
                                <w:rFonts w:ascii="Cambria" w:hAnsi="Cambria"/>
                                <w:i/>
                                <w:iCs/>
                                <w:sz w:val="20"/>
                                <w:szCs w:val="20"/>
                              </w:rPr>
                              <w:t>Necking</w:t>
                            </w:r>
                          </w:p>
                          <w:p>
                            <w:pPr>
                              <w:pStyle w:val="style179"/>
                              <w:numPr>
                                <w:ilvl w:val="0"/>
                                <w:numId w:val="21"/>
                              </w:numPr>
                              <w:rPr>
                                <w:rFonts w:ascii="Cambria" w:hAnsi="Cambria"/>
                                <w:i/>
                                <w:iCs/>
                                <w:sz w:val="20"/>
                                <w:szCs w:val="20"/>
                              </w:rPr>
                            </w:pPr>
                            <w:r>
                              <w:rPr>
                                <w:rFonts w:ascii="Cambria" w:hAnsi="Cambria"/>
                                <w:i/>
                                <w:iCs/>
                                <w:sz w:val="20"/>
                                <w:szCs w:val="20"/>
                              </w:rPr>
                              <w:t xml:space="preserve">Petting </w:t>
                            </w:r>
                          </w:p>
                          <w:p>
                            <w:pPr>
                              <w:pStyle w:val="style179"/>
                              <w:numPr>
                                <w:ilvl w:val="0"/>
                                <w:numId w:val="21"/>
                              </w:numPr>
                              <w:rPr>
                                <w:rFonts w:ascii="Cambria" w:hAnsi="Cambria"/>
                                <w:i/>
                                <w:iCs/>
                                <w:sz w:val="20"/>
                                <w:szCs w:val="20"/>
                              </w:rPr>
                            </w:pPr>
                            <w:r>
                              <w:rPr>
                                <w:rFonts w:ascii="Cambria" w:hAnsi="Cambria"/>
                                <w:i/>
                                <w:iCs/>
                                <w:sz w:val="20"/>
                                <w:szCs w:val="20"/>
                              </w:rPr>
                              <w:t xml:space="preserve">Oral Sex </w:t>
                            </w:r>
                          </w:p>
                          <w:p>
                            <w:pPr>
                              <w:pStyle w:val="style179"/>
                              <w:numPr>
                                <w:ilvl w:val="0"/>
                                <w:numId w:val="21"/>
                              </w:numPr>
                              <w:rPr>
                                <w:rFonts w:ascii="Cambria" w:hAnsi="Cambria"/>
                                <w:i/>
                                <w:iCs/>
                                <w:sz w:val="20"/>
                                <w:szCs w:val="20"/>
                              </w:rPr>
                            </w:pPr>
                            <w:r>
                              <w:rPr>
                                <w:rFonts w:ascii="Cambria" w:hAnsi="Cambria"/>
                                <w:i/>
                                <w:iCs/>
                                <w:sz w:val="20"/>
                                <w:szCs w:val="20"/>
                              </w:rPr>
                              <w:t>Sexual Intercrouse</w:t>
                            </w:r>
                          </w:p>
                          <w:p>
                            <w:pPr>
                              <w:pStyle w:val="style0"/>
                              <w:rPr>
                                <w:rFonts w:ascii="Cambria" w:hAnsi="Cambria"/>
                                <w:sz w:val="20"/>
                                <w:szCs w:val="20"/>
                              </w:rPr>
                            </w:pPr>
                          </w:p>
                          <w:p>
                            <w:pPr>
                              <w:pStyle w:val="style0"/>
                              <w:jc w:val="center"/>
                              <w:rPr>
                                <w:rFonts w:ascii="Cambria" w:hAnsi="Cambria"/>
                                <w:sz w:val="14"/>
                                <w:szCs w:val="14"/>
                              </w:rPr>
                            </w:pPr>
                            <w:r>
                              <w:rPr>
                                <w:rStyle w:val="style38"/>
                                <w:rFonts w:ascii="Cambria" w:hAnsi="Cambria"/>
                                <w:sz w:val="20"/>
                                <w:szCs w:val="24"/>
                              </w:rPr>
                              <w:fldChar w:fldCharType="begin"/>
                            </w:r>
                            <w:r>
                              <w:rPr>
                                <w:rFonts w:ascii="Cambria" w:cs="Times New Roman" w:hAnsi="Cambria"/>
                                <w:sz w:val="20"/>
                                <w:szCs w:val="24"/>
                              </w:rPr>
                              <w:instrText>ADDIN CSL_CITATION {"citationItems":[{"id":"ITEM-1","itemData":{"DOI":"10.31004/jkt.v3i2.4427","ISSN":"2777-0524","abstract":"Terdapat beberapa bentuk perilaku seksual remaja, antara lain yaitu aktivitas berpelukan, bercumbu (necking atau petting), masturbasi atau onani, oral sex, genital stimulation, anal sex, dan sexual intercouse. Menurut World Health Organization, terdapat 21 juta remaja perempuan di negara berkembang dengan rentang usia 15-19 tahun yang sudah mengalami kehamilan setiap tahunnya. Sekitar 49% merupakan kehamilan yang tidak diinginkan. Kasus Kehamilan Tidak Diinginkan (KTD) cenderung dapat mengakibatkan munculnya generasi berpendidikan rendah karena banyak remaja yang terpaksa putus sekolah. Faktor-faktor yang memberikan pengaruh besar terhadap perilaku seksual remaja antara lain peran keluarga dan teman sebaya.  Penelitian ini bertujuan untuk mengidentifikasi hubungan peran keluarga dan teman sebaya dengan perilaku seksual remaja di Indonesia. Jenis penelitian ini adalah desain systematic review dengan mengumpulkan beberapa sumber penelitian berbentuk artikel yang valid dan berkaitan dengan hubungan peran keluarga dan teman sebaya terhadap perilaku seksual remaja. Setelah sumber artikel terkumpul, peneliti mengkaji ulang sumber artikel yang sudah diterbitkan untuk menghasilkan sebuah analisis baru. Sumber artikel dari penelitian ini diperoleh dari beberapa fasilitas database online atau situs elektronik yaitu Google Scholar. Artikel yang telah diperoleh dipilih berdasarkan publikasi yang diterbitkan antara tahun 2018 sampai 2020 (5 tahun). Hasil yang ditemukan yaitu terdapat hubungan antara peran keluarga dan teman sebaya terhadap perilaku seksual r</w:instrText>
                            </w:r>
                            <w:r>
                              <w:rPr>
                                <w:rFonts w:ascii="Cambria" w:cs="Times New Roman" w:hAnsi="Cambria"/>
                                <w:sz w:val="20"/>
                                <w:szCs w:val="24"/>
                              </w:rPr>
                              <w:instrText>emaja. Jika lingkungan keluarga seperti komunikasi antara orang tua dan anak terjalin baik dan lingkungan pertemanan remaja itu sehat maka risiko remaja untuk memiliki perilaku seksual berat akan semakin kecil.","author":[{"dropping-particle":"","family":"Simawang","given":"Arimbi Prashintya","non-dropping-particle":"","parse-names":false,"suffix":""},{"dropping-particle":"","family":"Hasan","given":"Khairunnisa","non-dropping-particle":"","parse-names":false,"suffix":""},{"dropping-particle":"","family":"Febriyanti","given":"Anisya","non-dropping-particle":"","parse-names":false,"suffix":""},{"dropping-particle":"","family":"Alvionita","given":"Novinda","non-dropping-particle":"","parse-names":false,"suffix":""},{"dropping-particle":"","family":"Amalia","given":"Rizki","non-dropping-particle":"","parse-names":false,"suffix":""}],"container-title":"Jurnal Kesehatan Tambusai","id":"ITEM-1","issue":"2","issued":{"date-parts":[["2022"]]},"page":"98-106","title":"Hubungan Peran Keluarga Dan Teman Sebaya Dengan Perilaku Seksual Remaja Di Indonesia: a Systematic Review","type":"article-journal","volume":"3"},"uris":["http://www.mendeley.com/documents/?uuid=f1f8b9dd-8061-459e-bc8b-60dc08b90ebc"]}],"mendeley":{"formattedCitation":"(Simawang et al., 2022)","plainTextFormattedCitation":"(Simawang et al., 2022)","previouslyFormattedCitation":"(Simawang et al., 2022)"},"properties":{"noteIndex":0},"schema":"https://github.com/citation-style-language/schema/raw/master/csl-citation.json"}</w:instrText>
                            </w:r>
                            <w:r>
                              <w:rPr>
                                <w:rStyle w:val="style38"/>
                                <w:rFonts w:ascii="Cambria" w:hAnsi="Cambria"/>
                                <w:sz w:val="20"/>
                                <w:szCs w:val="24"/>
                              </w:rPr>
                              <w:fldChar w:fldCharType="separate"/>
                            </w:r>
                            <w:r>
                              <w:rPr>
                                <w:rFonts w:ascii="Cambria" w:cs="Times New Roman" w:hAnsi="Cambria"/>
                                <w:noProof/>
                                <w:sz w:val="20"/>
                                <w:szCs w:val="24"/>
                              </w:rPr>
                              <w:t>(Simawang et al., 2022)</w:t>
                            </w:r>
                            <w:r>
                              <w:rPr>
                                <w:rStyle w:val="style38"/>
                                <w:rFonts w:ascii="Cambria" w:hAnsi="Cambria"/>
                                <w:sz w:val="20"/>
                                <w:szCs w:val="24"/>
                              </w:rPr>
                              <w:fldChar w:fldCharType="end"/>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44" fillcolor="white" stroked="t" style="position:absolute;margin-left:158.32pt;margin-top:505.89pt;width:158.7pt;height:115.83pt;z-index:14;mso-position-horizontal-relative:margin;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rPr>
                          <w:rFonts w:ascii="Cambria" w:hAnsi="Cambria"/>
                          <w:sz w:val="20"/>
                          <w:szCs w:val="20"/>
                        </w:rPr>
                      </w:pPr>
                      <w:r>
                        <w:rPr>
                          <w:rFonts w:ascii="Cambria" w:hAnsi="Cambria"/>
                          <w:sz w:val="20"/>
                          <w:szCs w:val="20"/>
                        </w:rPr>
                        <w:t>Bentuk-Bentuk Perilaku Seksual</w:t>
                      </w:r>
                    </w:p>
                    <w:p>
                      <w:pPr>
                        <w:pStyle w:val="style179"/>
                        <w:numPr>
                          <w:ilvl w:val="0"/>
                          <w:numId w:val="21"/>
                        </w:numPr>
                        <w:rPr>
                          <w:rFonts w:ascii="Cambria" w:hAnsi="Cambria"/>
                          <w:i/>
                          <w:iCs/>
                          <w:sz w:val="20"/>
                          <w:szCs w:val="20"/>
                        </w:rPr>
                      </w:pPr>
                      <w:r>
                        <w:rPr>
                          <w:rFonts w:ascii="Cambria" w:hAnsi="Cambria"/>
                          <w:i/>
                          <w:iCs/>
                          <w:sz w:val="20"/>
                          <w:szCs w:val="20"/>
                        </w:rPr>
                        <w:t xml:space="preserve">Touching </w:t>
                      </w:r>
                    </w:p>
                    <w:p>
                      <w:pPr>
                        <w:pStyle w:val="style179"/>
                        <w:numPr>
                          <w:ilvl w:val="0"/>
                          <w:numId w:val="21"/>
                        </w:numPr>
                        <w:rPr>
                          <w:rFonts w:ascii="Cambria" w:hAnsi="Cambria"/>
                          <w:i/>
                          <w:iCs/>
                          <w:sz w:val="20"/>
                          <w:szCs w:val="20"/>
                        </w:rPr>
                      </w:pPr>
                      <w:r>
                        <w:rPr>
                          <w:rFonts w:ascii="Cambria" w:hAnsi="Cambria"/>
                          <w:i/>
                          <w:iCs/>
                          <w:sz w:val="20"/>
                          <w:szCs w:val="20"/>
                        </w:rPr>
                        <w:t xml:space="preserve">Kissing </w:t>
                      </w:r>
                    </w:p>
                    <w:p>
                      <w:pPr>
                        <w:pStyle w:val="style179"/>
                        <w:numPr>
                          <w:ilvl w:val="0"/>
                          <w:numId w:val="21"/>
                        </w:numPr>
                        <w:rPr>
                          <w:rFonts w:ascii="Cambria" w:hAnsi="Cambria"/>
                          <w:i/>
                          <w:iCs/>
                          <w:sz w:val="20"/>
                          <w:szCs w:val="20"/>
                        </w:rPr>
                      </w:pPr>
                      <w:r>
                        <w:rPr>
                          <w:rFonts w:ascii="Cambria" w:hAnsi="Cambria"/>
                          <w:i/>
                          <w:iCs/>
                          <w:sz w:val="20"/>
                          <w:szCs w:val="20"/>
                        </w:rPr>
                        <w:t>Necking</w:t>
                      </w:r>
                    </w:p>
                    <w:p>
                      <w:pPr>
                        <w:pStyle w:val="style179"/>
                        <w:numPr>
                          <w:ilvl w:val="0"/>
                          <w:numId w:val="21"/>
                        </w:numPr>
                        <w:rPr>
                          <w:rFonts w:ascii="Cambria" w:hAnsi="Cambria"/>
                          <w:i/>
                          <w:iCs/>
                          <w:sz w:val="20"/>
                          <w:szCs w:val="20"/>
                        </w:rPr>
                      </w:pPr>
                      <w:r>
                        <w:rPr>
                          <w:rFonts w:ascii="Cambria" w:hAnsi="Cambria"/>
                          <w:i/>
                          <w:iCs/>
                          <w:sz w:val="20"/>
                          <w:szCs w:val="20"/>
                        </w:rPr>
                        <w:t xml:space="preserve">Petting </w:t>
                      </w:r>
                    </w:p>
                    <w:p>
                      <w:pPr>
                        <w:pStyle w:val="style179"/>
                        <w:numPr>
                          <w:ilvl w:val="0"/>
                          <w:numId w:val="21"/>
                        </w:numPr>
                        <w:rPr>
                          <w:rFonts w:ascii="Cambria" w:hAnsi="Cambria"/>
                          <w:i/>
                          <w:iCs/>
                          <w:sz w:val="20"/>
                          <w:szCs w:val="20"/>
                        </w:rPr>
                      </w:pPr>
                      <w:r>
                        <w:rPr>
                          <w:rFonts w:ascii="Cambria" w:hAnsi="Cambria"/>
                          <w:i/>
                          <w:iCs/>
                          <w:sz w:val="20"/>
                          <w:szCs w:val="20"/>
                        </w:rPr>
                        <w:t xml:space="preserve">Oral Sex </w:t>
                      </w:r>
                    </w:p>
                    <w:p>
                      <w:pPr>
                        <w:pStyle w:val="style179"/>
                        <w:numPr>
                          <w:ilvl w:val="0"/>
                          <w:numId w:val="21"/>
                        </w:numPr>
                        <w:rPr>
                          <w:rFonts w:ascii="Cambria" w:hAnsi="Cambria"/>
                          <w:i/>
                          <w:iCs/>
                          <w:sz w:val="20"/>
                          <w:szCs w:val="20"/>
                        </w:rPr>
                      </w:pPr>
                      <w:r>
                        <w:rPr>
                          <w:rFonts w:ascii="Cambria" w:hAnsi="Cambria"/>
                          <w:i/>
                          <w:iCs/>
                          <w:sz w:val="20"/>
                          <w:szCs w:val="20"/>
                        </w:rPr>
                        <w:t>Sexual Intercrouse</w:t>
                      </w:r>
                    </w:p>
                    <w:p>
                      <w:pPr>
                        <w:pStyle w:val="style0"/>
                        <w:rPr>
                          <w:rFonts w:ascii="Cambria" w:hAnsi="Cambria"/>
                          <w:sz w:val="20"/>
                          <w:szCs w:val="20"/>
                        </w:rPr>
                      </w:pPr>
                    </w:p>
                    <w:p>
                      <w:pPr>
                        <w:pStyle w:val="style0"/>
                        <w:jc w:val="center"/>
                        <w:rPr>
                          <w:rFonts w:ascii="Cambria" w:hAnsi="Cambria"/>
                          <w:sz w:val="14"/>
                          <w:szCs w:val="14"/>
                        </w:rPr>
                      </w:pPr>
                      <w:r>
                        <w:rPr>
                          <w:rStyle w:val="style38"/>
                          <w:rFonts w:ascii="Cambria" w:hAnsi="Cambria"/>
                          <w:sz w:val="20"/>
                          <w:szCs w:val="24"/>
                        </w:rPr>
                        <w:fldChar w:fldCharType="begin"/>
                      </w:r>
                      <w:r>
                        <w:rPr>
                          <w:rFonts w:ascii="Cambria" w:cs="Times New Roman" w:hAnsi="Cambria"/>
                          <w:sz w:val="20"/>
                          <w:szCs w:val="24"/>
                        </w:rPr>
                        <w:instrText>ADDIN CSL_CITATION {"citationItems":[{"id":"ITEM-1","itemData":{"DOI":"10.31004/jkt.v3i2.4427","ISSN":"2777-0524","abstract":"Terdapat beberapa bentuk perilaku seksual remaja, antara lain yaitu aktivitas berpelukan, bercumbu (necking atau petting), masturbasi atau onani, oral sex, genital stimulation, anal sex, dan sexual intercouse. Menurut World Health Organization, terdapat 21 juta remaja perempuan di negara berkembang dengan rentang usia 15-19 tahun yang sudah mengalami kehamilan setiap tahunnya. Sekitar 49% merupakan kehamilan yang tidak diinginkan. Kasus Kehamilan Tidak Diinginkan (KTD) cenderung dapat mengakibatkan munculnya generasi berpendidikan rendah karena banyak remaja yang terpaksa putus sekolah. Faktor-faktor yang memberikan pengaruh besar terhadap perilaku seksual remaja antara lain peran keluarga dan teman sebaya.  Penelitian ini bertujuan untuk mengidentifikasi hubungan peran keluarga dan teman sebaya dengan perilaku seksual remaja di Indonesia. Jenis penelitian ini adalah desain systematic review dengan mengumpulkan beberapa sumber penelitian berbentuk artikel yang valid dan berkaitan dengan hubungan peran keluarga dan teman sebaya terhadap perilaku seksual remaja. Setelah sumber artikel terkumpul, peneliti mengkaji ulang sumber artikel yang sudah diterbitkan untuk menghasilkan sebuah analisis baru. Sumber artikel dari penelitian ini diperoleh dari beberapa fasilitas database online atau situs elektronik yaitu Google Scholar. Artikel yang telah diperoleh dipilih berdasarkan publikasi yang diterbitkan antara tahun 2018 sampai 2020 (5 tahun). Hasil yang ditemukan yaitu terdapat hubungan antara peran keluarga dan teman sebaya terhadap perilaku seksual r</w:instrText>
                      </w:r>
                      <w:r>
                        <w:rPr>
                          <w:rFonts w:ascii="Cambria" w:cs="Times New Roman" w:hAnsi="Cambria"/>
                          <w:sz w:val="20"/>
                          <w:szCs w:val="24"/>
                        </w:rPr>
                        <w:instrText>emaja. Jika lingkungan keluarga seperti komunikasi antara orang tua dan anak terjalin baik dan lingkungan pertemanan remaja itu sehat maka risiko remaja untuk memiliki perilaku seksual berat akan semakin kecil.","author":[{"dropping-particle":"","family":"Simawang","given":"Arimbi Prashintya","non-dropping-particle":"","parse-names":false,"suffix":""},{"dropping-particle":"","family":"Hasan","given":"Khairunnisa","non-dropping-particle":"","parse-names":false,"suffix":""},{"dropping-particle":"","family":"Febriyanti","given":"Anisya","non-dropping-particle":"","parse-names":false,"suffix":""},{"dropping-particle":"","family":"Alvionita","given":"Novinda","non-dropping-particle":"","parse-names":false,"suffix":""},{"dropping-particle":"","family":"Amalia","given":"Rizki","non-dropping-particle":"","parse-names":false,"suffix":""}],"container-title":"Jurnal Kesehatan Tambusai","id":"ITEM-1","issue":"2","issued":{"date-parts":[["2022"]]},"page":"98-106","title":"Hubungan Peran Keluarga Dan Teman Sebaya Dengan Perilaku Seksual Remaja Di Indonesia: a Systematic Review","type":"article-journal","volume":"3"},"uris":["http://www.mendeley.com/documents/?uuid=f1f8b9dd-8061-459e-bc8b-60dc08b90ebc"]}],"mendeley":{"formattedCitation":"(Simawang et al., 2022)","plainTextFormattedCitation":"(Simawang et al., 2022)","previouslyFormattedCitation":"(Simawang et al., 2022)"},"properties":{"noteIndex":0},"schema":"https://github.com/citation-style-language/schema/raw/master/csl-citation.json"}</w:instrText>
                      </w:r>
                      <w:r>
                        <w:rPr>
                          <w:rStyle w:val="style38"/>
                          <w:rFonts w:ascii="Cambria" w:hAnsi="Cambria"/>
                          <w:sz w:val="20"/>
                          <w:szCs w:val="24"/>
                        </w:rPr>
                        <w:fldChar w:fldCharType="separate"/>
                      </w:r>
                      <w:r>
                        <w:rPr>
                          <w:rFonts w:ascii="Cambria" w:cs="Times New Roman" w:hAnsi="Cambria"/>
                          <w:noProof/>
                          <w:sz w:val="20"/>
                          <w:szCs w:val="24"/>
                        </w:rPr>
                        <w:t>(Simawang et al., 2022)</w:t>
                      </w:r>
                      <w:r>
                        <w:rPr>
                          <w:rStyle w:val="style38"/>
                          <w:rFonts w:ascii="Cambria" w:hAnsi="Cambria"/>
                          <w:sz w:val="20"/>
                          <w:szCs w:val="24"/>
                        </w:rPr>
                        <w:fldChar w:fldCharType="end"/>
                      </w:r>
                    </w:p>
                  </w:txbxContent>
                </v:textbox>
              </v:rect>
            </w:pict>
          </mc:Fallback>
        </mc:AlternateContent>
      </w:r>
      <w:r>
        <w:rPr>
          <w:rFonts w:ascii="Cambria" w:hAnsi="Cambria"/>
          <w:noProof/>
          <w:sz w:val="24"/>
          <w:szCs w:val="24"/>
          <w:lang w:val="sv-SE"/>
        </w:rPr>
        <mc:AlternateContent>
          <mc:Choice Requires="wps">
            <w:drawing>
              <wp:anchor distT="0" distB="0" distL="0" distR="0" simplePos="false" relativeHeight="6" behindDoc="false" locked="false" layoutInCell="true" allowOverlap="true">
                <wp:simplePos x="0" y="0"/>
                <wp:positionH relativeFrom="column">
                  <wp:posOffset>3020695</wp:posOffset>
                </wp:positionH>
                <wp:positionV relativeFrom="paragraph">
                  <wp:posOffset>5751665</wp:posOffset>
                </wp:positionV>
                <wp:extent cx="0" cy="678179"/>
                <wp:effectExtent l="76200" t="0" r="95250" b="64770"/>
                <wp:wrapNone/>
                <wp:docPr id="1045" name="Straight Arrow Connector 11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0" cy="678179"/>
                        </a:xfrm>
                        <a:prstGeom prst="straightConnector1"/>
                        <a:ln cmpd="sng" cap="flat" w="6350">
                          <a:solidFill>
                            <a:srgbClr val="000000"/>
                          </a:solidFill>
                          <a:prstDash val="solid"/>
                          <a:miter/>
                          <a:headEnd len="med" w="med" type="none"/>
                          <a:tailEnd len="med" w="med" type="triangle"/>
                        </a:ln>
                      </wps:spPr>
                      <wps:bodyPr>
                        <a:prstTxWarp prst="textNoShape"/>
                      </wps:bodyPr>
                    </wps:wsp>
                  </a:graphicData>
                </a:graphic>
              </wp:anchor>
            </w:drawing>
          </mc:Choice>
          <mc:Fallback>
            <w:pict>
              <v:shapetype id="_x0000_t32" coordsize="21600,21600" o:spt="32" o:oned="t" path="m,l21600,21600e">
                <v:path arrowok="t" fillok="f" o:connecttype="none"/>
                <o:lock v:ext="edit" shapetype="t"/>
              </v:shapetype>
              <v:shape id="1045" type="#_x0000_t32" filled="f" style="position:absolute;margin-left:237.85pt;margin-top:452.89pt;width:0.0pt;height:53.4pt;z-index:6;mso-position-horizontal-relative:text;mso-position-vertical-relative:text;mso-width-relative:page;mso-height-relative:page;mso-wrap-distance-left:0.0pt;mso-wrap-distance-right:0.0pt;visibility:visible;">
                <v:stroke endarrow="block" joinstyle="miter" weight="0.5pt"/>
                <v:fill/>
              </v:shape>
            </w:pict>
          </mc:Fallback>
        </mc:AlternateContent>
      </w:r>
      <w:r>
        <w:rPr>
          <w:rFonts w:ascii="Cambria" w:hAnsi="Cambria"/>
          <w:noProof/>
          <w:sz w:val="24"/>
          <w:szCs w:val="24"/>
          <w:lang w:val="sv-SE"/>
        </w:rPr>
        <mc:AlternateContent>
          <mc:Choice Requires="wps">
            <w:drawing>
              <wp:anchor distT="0" distB="0" distL="0" distR="0" simplePos="false" relativeHeight="54" behindDoc="false" locked="false" layoutInCell="true" allowOverlap="true">
                <wp:simplePos x="0" y="0"/>
                <wp:positionH relativeFrom="margin">
                  <wp:posOffset>2447649</wp:posOffset>
                </wp:positionH>
                <wp:positionV relativeFrom="paragraph">
                  <wp:posOffset>1709089</wp:posOffset>
                </wp:positionV>
                <wp:extent cx="2814761" cy="2321781"/>
                <wp:effectExtent l="0" t="0" r="24130" b="21590"/>
                <wp:wrapNone/>
                <wp:docPr id="1046" name="Text Box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2814761" cy="2321781"/>
                        </a:xfrm>
                        <a:prstGeom prst="rect"/>
                        <a:solidFill>
                          <a:srgbClr val="ffffff"/>
                        </a:solidFill>
                        <a:ln cmpd="sng" cap="flat" w="12700">
                          <a:solidFill>
                            <a:srgbClr val="000000"/>
                          </a:solidFill>
                          <a:prstDash val="solid"/>
                          <a:miter/>
                          <a:headEnd len="med" w="med" type="none"/>
                          <a:tailEnd len="med" w="med" type="none"/>
                        </a:ln>
                      </wps:spPr>
                      <wps:txbx id="1046">
                        <w:txbxContent>
                          <w:p>
                            <w:pPr>
                              <w:pStyle w:val="style0"/>
                              <w:rPr>
                                <w:rFonts w:ascii="Cambria" w:hAnsi="Cambria"/>
                                <w:sz w:val="20"/>
                                <w:szCs w:val="20"/>
                                <w:lang w:val="sv-SE"/>
                              </w:rPr>
                            </w:pPr>
                            <w:r>
                              <w:rPr>
                                <w:rFonts w:ascii="Cambria" w:hAnsi="Cambria"/>
                                <w:sz w:val="20"/>
                                <w:szCs w:val="20"/>
                                <w:lang w:val="sv-SE"/>
                              </w:rPr>
                              <w:t>Faktor yang memepengaruhi perilaku seksual</w:t>
                            </w:r>
                            <w:r>
                              <w:rPr>
                                <w:rFonts w:ascii="Cambria" w:hAnsi="Cambria"/>
                                <w:sz w:val="20"/>
                                <w:szCs w:val="20"/>
                                <w:lang w:val="sv-SE"/>
                              </w:rPr>
                              <w:t xml:space="preserve"> remaja:</w:t>
                            </w:r>
                          </w:p>
                          <w:p>
                            <w:pPr>
                              <w:pStyle w:val="style179"/>
                              <w:numPr>
                                <w:ilvl w:val="0"/>
                                <w:numId w:val="44"/>
                              </w:numPr>
                              <w:rPr>
                                <w:rFonts w:ascii="Cambria" w:hAnsi="Cambria"/>
                                <w:sz w:val="20"/>
                                <w:szCs w:val="20"/>
                                <w:lang w:val="sv-SE"/>
                              </w:rPr>
                            </w:pPr>
                            <w:r>
                              <w:rPr>
                                <w:rFonts w:ascii="Cambria" w:hAnsi="Cambria"/>
                                <w:sz w:val="20"/>
                                <w:szCs w:val="20"/>
                                <w:lang w:val="sv-SE"/>
                              </w:rPr>
                              <w:t>Faktor internal</w:t>
                            </w:r>
                          </w:p>
                          <w:p>
                            <w:pPr>
                              <w:pStyle w:val="style179"/>
                              <w:numPr>
                                <w:ilvl w:val="0"/>
                                <w:numId w:val="50"/>
                              </w:numPr>
                              <w:ind w:left="993" w:hanging="284"/>
                              <w:rPr>
                                <w:rFonts w:ascii="Cambria" w:hAnsi="Cambria"/>
                                <w:sz w:val="20"/>
                                <w:szCs w:val="20"/>
                                <w:lang w:val="sv-SE"/>
                              </w:rPr>
                            </w:pPr>
                            <w:r>
                              <w:rPr>
                                <w:rFonts w:ascii="Cambria" w:hAnsi="Cambria"/>
                                <w:sz w:val="20"/>
                                <w:szCs w:val="20"/>
                                <w:lang w:val="sv-SE"/>
                              </w:rPr>
                              <w:t>Usia</w:t>
                            </w:r>
                          </w:p>
                          <w:p>
                            <w:pPr>
                              <w:pStyle w:val="style179"/>
                              <w:numPr>
                                <w:ilvl w:val="0"/>
                                <w:numId w:val="50"/>
                              </w:numPr>
                              <w:ind w:left="993" w:hanging="284"/>
                              <w:rPr>
                                <w:rFonts w:ascii="Cambria" w:hAnsi="Cambria"/>
                                <w:sz w:val="20"/>
                                <w:szCs w:val="20"/>
                                <w:lang w:val="sv-SE"/>
                              </w:rPr>
                            </w:pPr>
                            <w:r>
                              <w:rPr>
                                <w:rFonts w:ascii="Cambria" w:hAnsi="Cambria"/>
                                <w:sz w:val="20"/>
                                <w:szCs w:val="20"/>
                                <w:lang w:val="sv-SE"/>
                              </w:rPr>
                              <w:t>Perubahan hormon</w:t>
                            </w:r>
                          </w:p>
                          <w:p>
                            <w:pPr>
                              <w:pStyle w:val="style179"/>
                              <w:numPr>
                                <w:ilvl w:val="0"/>
                                <w:numId w:val="50"/>
                              </w:numPr>
                              <w:ind w:left="993" w:hanging="284"/>
                              <w:rPr>
                                <w:rFonts w:ascii="Cambria" w:hAnsi="Cambria"/>
                                <w:sz w:val="20"/>
                                <w:szCs w:val="20"/>
                                <w:lang w:val="sv-SE"/>
                              </w:rPr>
                            </w:pPr>
                            <w:r>
                              <w:rPr>
                                <w:rFonts w:ascii="Cambria" w:hAnsi="Cambria"/>
                                <w:sz w:val="20"/>
                                <w:szCs w:val="20"/>
                                <w:lang w:val="sv-SE"/>
                              </w:rPr>
                              <w:t>Pengetahuan seks</w:t>
                            </w:r>
                          </w:p>
                          <w:p>
                            <w:pPr>
                              <w:pStyle w:val="style179"/>
                              <w:numPr>
                                <w:ilvl w:val="0"/>
                                <w:numId w:val="50"/>
                              </w:numPr>
                              <w:ind w:left="993" w:hanging="284"/>
                              <w:rPr>
                                <w:rFonts w:ascii="Cambria" w:hAnsi="Cambria"/>
                                <w:sz w:val="20"/>
                                <w:szCs w:val="20"/>
                                <w:lang w:val="sv-SE"/>
                              </w:rPr>
                            </w:pPr>
                            <w:r>
                              <w:rPr>
                                <w:rFonts w:ascii="Cambria" w:hAnsi="Cambria"/>
                                <w:sz w:val="20"/>
                                <w:szCs w:val="20"/>
                                <w:lang w:val="sv-SE"/>
                              </w:rPr>
                              <w:t>Sikap</w:t>
                            </w:r>
                          </w:p>
                          <w:p>
                            <w:pPr>
                              <w:pStyle w:val="style179"/>
                              <w:numPr>
                                <w:ilvl w:val="0"/>
                                <w:numId w:val="44"/>
                              </w:numPr>
                              <w:rPr>
                                <w:rFonts w:ascii="Cambria" w:hAnsi="Cambria"/>
                                <w:sz w:val="20"/>
                                <w:szCs w:val="20"/>
                                <w:lang w:val="sv-SE"/>
                              </w:rPr>
                            </w:pPr>
                            <w:r>
                              <w:rPr>
                                <w:rFonts w:ascii="Cambria" w:hAnsi="Cambria"/>
                                <w:sz w:val="20"/>
                                <w:szCs w:val="20"/>
                                <w:lang w:val="sv-SE"/>
                              </w:rPr>
                              <w:t>Faktor eksternal</w:t>
                            </w:r>
                          </w:p>
                          <w:p>
                            <w:pPr>
                              <w:pStyle w:val="style179"/>
                              <w:numPr>
                                <w:ilvl w:val="0"/>
                                <w:numId w:val="49"/>
                              </w:numPr>
                              <w:ind w:left="993" w:hanging="273"/>
                              <w:rPr>
                                <w:rFonts w:ascii="Cambria" w:hAnsi="Cambria"/>
                                <w:sz w:val="20"/>
                                <w:szCs w:val="20"/>
                                <w:lang w:val="sv-SE"/>
                              </w:rPr>
                            </w:pPr>
                            <w:r>
                              <w:rPr>
                                <w:rFonts w:ascii="Cambria" w:hAnsi="Cambria"/>
                                <w:sz w:val="20"/>
                                <w:szCs w:val="20"/>
                                <w:lang w:val="sv-SE"/>
                              </w:rPr>
                              <w:t>Penundaan usia perkawinan</w:t>
                            </w:r>
                          </w:p>
                          <w:p>
                            <w:pPr>
                              <w:pStyle w:val="style179"/>
                              <w:numPr>
                                <w:ilvl w:val="0"/>
                                <w:numId w:val="49"/>
                              </w:numPr>
                              <w:ind w:left="993" w:hanging="273"/>
                              <w:rPr>
                                <w:rFonts w:ascii="Cambria" w:hAnsi="Cambria"/>
                                <w:sz w:val="20"/>
                                <w:szCs w:val="20"/>
                                <w:lang w:val="sv-SE"/>
                              </w:rPr>
                            </w:pPr>
                            <w:r>
                              <w:rPr>
                                <w:rFonts w:ascii="Cambria" w:hAnsi="Cambria"/>
                                <w:sz w:val="20"/>
                                <w:szCs w:val="20"/>
                                <w:lang w:val="sv-SE"/>
                              </w:rPr>
                              <w:t>Norma agama</w:t>
                            </w:r>
                          </w:p>
                          <w:p>
                            <w:pPr>
                              <w:pStyle w:val="style179"/>
                              <w:numPr>
                                <w:ilvl w:val="0"/>
                                <w:numId w:val="49"/>
                              </w:numPr>
                              <w:ind w:left="993" w:hanging="273"/>
                              <w:rPr>
                                <w:rFonts w:ascii="Cambria" w:hAnsi="Cambria"/>
                                <w:sz w:val="20"/>
                                <w:szCs w:val="20"/>
                                <w:lang w:val="sv-SE"/>
                              </w:rPr>
                            </w:pPr>
                            <w:r>
                              <w:rPr>
                                <w:rFonts w:ascii="Cambria" w:hAnsi="Cambria"/>
                                <w:sz w:val="20"/>
                                <w:szCs w:val="20"/>
                                <w:lang w:val="sv-SE"/>
                              </w:rPr>
                              <w:t>Paparan media massa (</w:t>
                            </w:r>
                            <w:r>
                              <w:rPr>
                                <w:rFonts w:ascii="Cambria" w:hAnsi="Cambria"/>
                                <w:sz w:val="20"/>
                                <w:szCs w:val="20"/>
                                <w:lang w:val="sv-SE"/>
                              </w:rPr>
                              <w:t>I</w:t>
                            </w:r>
                            <w:r>
                              <w:rPr>
                                <w:rFonts w:ascii="Cambria" w:hAnsi="Cambria"/>
                                <w:sz w:val="20"/>
                                <w:szCs w:val="20"/>
                                <w:lang w:val="sv-SE"/>
                              </w:rPr>
                              <w:t>nternet)</w:t>
                            </w:r>
                          </w:p>
                          <w:p>
                            <w:pPr>
                              <w:pStyle w:val="style179"/>
                              <w:numPr>
                                <w:ilvl w:val="0"/>
                                <w:numId w:val="49"/>
                              </w:numPr>
                              <w:ind w:left="993" w:hanging="273"/>
                              <w:rPr>
                                <w:rFonts w:ascii="Cambria" w:hAnsi="Cambria"/>
                                <w:sz w:val="20"/>
                                <w:szCs w:val="20"/>
                                <w:lang w:val="sv-SE"/>
                              </w:rPr>
                            </w:pPr>
                            <w:r>
                              <w:rPr>
                                <w:rFonts w:ascii="Cambria" w:hAnsi="Cambria"/>
                                <w:sz w:val="20"/>
                                <w:szCs w:val="20"/>
                                <w:lang w:val="sv-SE"/>
                              </w:rPr>
                              <w:t>Orang tua</w:t>
                            </w:r>
                          </w:p>
                          <w:p>
                            <w:pPr>
                              <w:pStyle w:val="style0"/>
                              <w:spacing w:lineRule="auto" w:line="259"/>
                              <w:jc w:val="center"/>
                              <w:rPr>
                                <w:rFonts w:ascii="Cambria" w:hAnsi="Cambria"/>
                                <w:sz w:val="20"/>
                                <w:szCs w:val="30"/>
                              </w:rPr>
                            </w:pPr>
                            <w:r>
                              <w:rPr>
                                <w:rFonts w:ascii="Cambria" w:hAnsi="Cambria"/>
                                <w:sz w:val="20"/>
                                <w:szCs w:val="30"/>
                              </w:rPr>
                              <w:t>(Sarwono, 2015)</w:t>
                            </w:r>
                          </w:p>
                          <w:p>
                            <w:pPr>
                              <w:pStyle w:val="style0"/>
                              <w:jc w:val="center"/>
                              <w:rPr>
                                <w:rFonts w:ascii="Cambria" w:hAnsi="Cambria"/>
                                <w:sz w:val="20"/>
                                <w:szCs w:val="20"/>
                              </w:rPr>
                            </w:pPr>
                            <w:r>
                              <w:rPr>
                                <w:rFonts w:ascii="Cambria" w:hAnsi="Cambria"/>
                                <w:sz w:val="20"/>
                                <w:szCs w:val="20"/>
                              </w:rPr>
                              <w:t>(Mu’tadin. 2008).</w:t>
                            </w:r>
                          </w:p>
                          <w:p>
                            <w:pPr>
                              <w:pStyle w:val="style0"/>
                              <w:jc w:val="center"/>
                              <w:rPr>
                                <w:rFonts w:ascii="Cambria" w:hAnsi="Cambria"/>
                                <w:sz w:val="20"/>
                                <w:szCs w:val="20"/>
                                <w:lang w:val="sv-SE"/>
                              </w:rPr>
                            </w:pPr>
                            <w:r>
                              <w:rPr>
                                <w:rFonts w:ascii="Cambria" w:hAnsi="Cambria"/>
                                <w:sz w:val="20"/>
                                <w:szCs w:val="20"/>
                              </w:rPr>
                              <w:t>(Rahmawati &amp; Ratnawati, 2015).</w:t>
                            </w:r>
                          </w:p>
                          <w:p>
                            <w:pPr>
                              <w:pStyle w:val="style0"/>
                              <w:spacing w:lineRule="auto" w:line="259"/>
                              <w:jc w:val="center"/>
                              <w:rPr>
                                <w:rFonts w:ascii="Cambria" w:hAnsi="Cambria"/>
                                <w:sz w:val="14"/>
                                <w:szCs w:val="14"/>
                                <w:lang w:val="sv-SE"/>
                              </w:rPr>
                            </w:pP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46" fillcolor="white" stroked="t" style="position:absolute;margin-left:192.73pt;margin-top:134.57pt;width:221.63pt;height:182.82pt;z-index:54;mso-position-horizontal-relative:margin;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rPr>
                          <w:rFonts w:ascii="Cambria" w:hAnsi="Cambria"/>
                          <w:sz w:val="20"/>
                          <w:szCs w:val="20"/>
                          <w:lang w:val="sv-SE"/>
                        </w:rPr>
                      </w:pPr>
                      <w:r>
                        <w:rPr>
                          <w:rFonts w:ascii="Cambria" w:hAnsi="Cambria"/>
                          <w:sz w:val="20"/>
                          <w:szCs w:val="20"/>
                          <w:lang w:val="sv-SE"/>
                        </w:rPr>
                        <w:t>Faktor yang memepengaruhi perilaku seksual</w:t>
                      </w:r>
                      <w:r>
                        <w:rPr>
                          <w:rFonts w:ascii="Cambria" w:hAnsi="Cambria"/>
                          <w:sz w:val="20"/>
                          <w:szCs w:val="20"/>
                          <w:lang w:val="sv-SE"/>
                        </w:rPr>
                        <w:t xml:space="preserve"> remaja:</w:t>
                      </w:r>
                    </w:p>
                    <w:p>
                      <w:pPr>
                        <w:pStyle w:val="style179"/>
                        <w:numPr>
                          <w:ilvl w:val="0"/>
                          <w:numId w:val="44"/>
                        </w:numPr>
                        <w:rPr>
                          <w:rFonts w:ascii="Cambria" w:hAnsi="Cambria"/>
                          <w:sz w:val="20"/>
                          <w:szCs w:val="20"/>
                          <w:lang w:val="sv-SE"/>
                        </w:rPr>
                      </w:pPr>
                      <w:r>
                        <w:rPr>
                          <w:rFonts w:ascii="Cambria" w:hAnsi="Cambria"/>
                          <w:sz w:val="20"/>
                          <w:szCs w:val="20"/>
                          <w:lang w:val="sv-SE"/>
                        </w:rPr>
                        <w:t>Faktor internal</w:t>
                      </w:r>
                    </w:p>
                    <w:p>
                      <w:pPr>
                        <w:pStyle w:val="style179"/>
                        <w:numPr>
                          <w:ilvl w:val="0"/>
                          <w:numId w:val="50"/>
                        </w:numPr>
                        <w:ind w:left="993" w:hanging="284"/>
                        <w:rPr>
                          <w:rFonts w:ascii="Cambria" w:hAnsi="Cambria"/>
                          <w:sz w:val="20"/>
                          <w:szCs w:val="20"/>
                          <w:lang w:val="sv-SE"/>
                        </w:rPr>
                      </w:pPr>
                      <w:r>
                        <w:rPr>
                          <w:rFonts w:ascii="Cambria" w:hAnsi="Cambria"/>
                          <w:sz w:val="20"/>
                          <w:szCs w:val="20"/>
                          <w:lang w:val="sv-SE"/>
                        </w:rPr>
                        <w:t>Usia</w:t>
                      </w:r>
                    </w:p>
                    <w:p>
                      <w:pPr>
                        <w:pStyle w:val="style179"/>
                        <w:numPr>
                          <w:ilvl w:val="0"/>
                          <w:numId w:val="50"/>
                        </w:numPr>
                        <w:ind w:left="993" w:hanging="284"/>
                        <w:rPr>
                          <w:rFonts w:ascii="Cambria" w:hAnsi="Cambria"/>
                          <w:sz w:val="20"/>
                          <w:szCs w:val="20"/>
                          <w:lang w:val="sv-SE"/>
                        </w:rPr>
                      </w:pPr>
                      <w:r>
                        <w:rPr>
                          <w:rFonts w:ascii="Cambria" w:hAnsi="Cambria"/>
                          <w:sz w:val="20"/>
                          <w:szCs w:val="20"/>
                          <w:lang w:val="sv-SE"/>
                        </w:rPr>
                        <w:t>Perubahan hormon</w:t>
                      </w:r>
                    </w:p>
                    <w:p>
                      <w:pPr>
                        <w:pStyle w:val="style179"/>
                        <w:numPr>
                          <w:ilvl w:val="0"/>
                          <w:numId w:val="50"/>
                        </w:numPr>
                        <w:ind w:left="993" w:hanging="284"/>
                        <w:rPr>
                          <w:rFonts w:ascii="Cambria" w:hAnsi="Cambria"/>
                          <w:sz w:val="20"/>
                          <w:szCs w:val="20"/>
                          <w:lang w:val="sv-SE"/>
                        </w:rPr>
                      </w:pPr>
                      <w:r>
                        <w:rPr>
                          <w:rFonts w:ascii="Cambria" w:hAnsi="Cambria"/>
                          <w:sz w:val="20"/>
                          <w:szCs w:val="20"/>
                          <w:lang w:val="sv-SE"/>
                        </w:rPr>
                        <w:t>Pengetahuan seks</w:t>
                      </w:r>
                    </w:p>
                    <w:p>
                      <w:pPr>
                        <w:pStyle w:val="style179"/>
                        <w:numPr>
                          <w:ilvl w:val="0"/>
                          <w:numId w:val="50"/>
                        </w:numPr>
                        <w:ind w:left="993" w:hanging="284"/>
                        <w:rPr>
                          <w:rFonts w:ascii="Cambria" w:hAnsi="Cambria"/>
                          <w:sz w:val="20"/>
                          <w:szCs w:val="20"/>
                          <w:lang w:val="sv-SE"/>
                        </w:rPr>
                      </w:pPr>
                      <w:r>
                        <w:rPr>
                          <w:rFonts w:ascii="Cambria" w:hAnsi="Cambria"/>
                          <w:sz w:val="20"/>
                          <w:szCs w:val="20"/>
                          <w:lang w:val="sv-SE"/>
                        </w:rPr>
                        <w:t>Sikap</w:t>
                      </w:r>
                    </w:p>
                    <w:p>
                      <w:pPr>
                        <w:pStyle w:val="style179"/>
                        <w:numPr>
                          <w:ilvl w:val="0"/>
                          <w:numId w:val="44"/>
                        </w:numPr>
                        <w:rPr>
                          <w:rFonts w:ascii="Cambria" w:hAnsi="Cambria"/>
                          <w:sz w:val="20"/>
                          <w:szCs w:val="20"/>
                          <w:lang w:val="sv-SE"/>
                        </w:rPr>
                      </w:pPr>
                      <w:r>
                        <w:rPr>
                          <w:rFonts w:ascii="Cambria" w:hAnsi="Cambria"/>
                          <w:sz w:val="20"/>
                          <w:szCs w:val="20"/>
                          <w:lang w:val="sv-SE"/>
                        </w:rPr>
                        <w:t>Faktor eksternal</w:t>
                      </w:r>
                    </w:p>
                    <w:p>
                      <w:pPr>
                        <w:pStyle w:val="style179"/>
                        <w:numPr>
                          <w:ilvl w:val="0"/>
                          <w:numId w:val="49"/>
                        </w:numPr>
                        <w:ind w:left="993" w:hanging="273"/>
                        <w:rPr>
                          <w:rFonts w:ascii="Cambria" w:hAnsi="Cambria"/>
                          <w:sz w:val="20"/>
                          <w:szCs w:val="20"/>
                          <w:lang w:val="sv-SE"/>
                        </w:rPr>
                      </w:pPr>
                      <w:r>
                        <w:rPr>
                          <w:rFonts w:ascii="Cambria" w:hAnsi="Cambria"/>
                          <w:sz w:val="20"/>
                          <w:szCs w:val="20"/>
                          <w:lang w:val="sv-SE"/>
                        </w:rPr>
                        <w:t>Penundaan usia perkawinan</w:t>
                      </w:r>
                    </w:p>
                    <w:p>
                      <w:pPr>
                        <w:pStyle w:val="style179"/>
                        <w:numPr>
                          <w:ilvl w:val="0"/>
                          <w:numId w:val="49"/>
                        </w:numPr>
                        <w:ind w:left="993" w:hanging="273"/>
                        <w:rPr>
                          <w:rFonts w:ascii="Cambria" w:hAnsi="Cambria"/>
                          <w:sz w:val="20"/>
                          <w:szCs w:val="20"/>
                          <w:lang w:val="sv-SE"/>
                        </w:rPr>
                      </w:pPr>
                      <w:r>
                        <w:rPr>
                          <w:rFonts w:ascii="Cambria" w:hAnsi="Cambria"/>
                          <w:sz w:val="20"/>
                          <w:szCs w:val="20"/>
                          <w:lang w:val="sv-SE"/>
                        </w:rPr>
                        <w:t>Norma agama</w:t>
                      </w:r>
                    </w:p>
                    <w:p>
                      <w:pPr>
                        <w:pStyle w:val="style179"/>
                        <w:numPr>
                          <w:ilvl w:val="0"/>
                          <w:numId w:val="49"/>
                        </w:numPr>
                        <w:ind w:left="993" w:hanging="273"/>
                        <w:rPr>
                          <w:rFonts w:ascii="Cambria" w:hAnsi="Cambria"/>
                          <w:sz w:val="20"/>
                          <w:szCs w:val="20"/>
                          <w:lang w:val="sv-SE"/>
                        </w:rPr>
                      </w:pPr>
                      <w:r>
                        <w:rPr>
                          <w:rFonts w:ascii="Cambria" w:hAnsi="Cambria"/>
                          <w:sz w:val="20"/>
                          <w:szCs w:val="20"/>
                          <w:lang w:val="sv-SE"/>
                        </w:rPr>
                        <w:t>Paparan media massa (</w:t>
                      </w:r>
                      <w:r>
                        <w:rPr>
                          <w:rFonts w:ascii="Cambria" w:hAnsi="Cambria"/>
                          <w:sz w:val="20"/>
                          <w:szCs w:val="20"/>
                          <w:lang w:val="sv-SE"/>
                        </w:rPr>
                        <w:t>I</w:t>
                      </w:r>
                      <w:r>
                        <w:rPr>
                          <w:rFonts w:ascii="Cambria" w:hAnsi="Cambria"/>
                          <w:sz w:val="20"/>
                          <w:szCs w:val="20"/>
                          <w:lang w:val="sv-SE"/>
                        </w:rPr>
                        <w:t>nternet)</w:t>
                      </w:r>
                    </w:p>
                    <w:p>
                      <w:pPr>
                        <w:pStyle w:val="style179"/>
                        <w:numPr>
                          <w:ilvl w:val="0"/>
                          <w:numId w:val="49"/>
                        </w:numPr>
                        <w:ind w:left="993" w:hanging="273"/>
                        <w:rPr>
                          <w:rFonts w:ascii="Cambria" w:hAnsi="Cambria"/>
                          <w:sz w:val="20"/>
                          <w:szCs w:val="20"/>
                          <w:lang w:val="sv-SE"/>
                        </w:rPr>
                      </w:pPr>
                      <w:r>
                        <w:rPr>
                          <w:rFonts w:ascii="Cambria" w:hAnsi="Cambria"/>
                          <w:sz w:val="20"/>
                          <w:szCs w:val="20"/>
                          <w:lang w:val="sv-SE"/>
                        </w:rPr>
                        <w:t>Orang tua</w:t>
                      </w:r>
                    </w:p>
                    <w:p>
                      <w:pPr>
                        <w:pStyle w:val="style0"/>
                        <w:spacing w:lineRule="auto" w:line="259"/>
                        <w:jc w:val="center"/>
                        <w:rPr>
                          <w:rFonts w:ascii="Cambria" w:hAnsi="Cambria"/>
                          <w:sz w:val="20"/>
                          <w:szCs w:val="30"/>
                        </w:rPr>
                      </w:pPr>
                      <w:r>
                        <w:rPr>
                          <w:rFonts w:ascii="Cambria" w:hAnsi="Cambria"/>
                          <w:sz w:val="20"/>
                          <w:szCs w:val="30"/>
                        </w:rPr>
                        <w:t>(Sarwono, 2015)</w:t>
                      </w:r>
                    </w:p>
                    <w:p>
                      <w:pPr>
                        <w:pStyle w:val="style0"/>
                        <w:jc w:val="center"/>
                        <w:rPr>
                          <w:rFonts w:ascii="Cambria" w:hAnsi="Cambria"/>
                          <w:sz w:val="20"/>
                          <w:szCs w:val="20"/>
                        </w:rPr>
                      </w:pPr>
                      <w:r>
                        <w:rPr>
                          <w:rFonts w:ascii="Cambria" w:hAnsi="Cambria"/>
                          <w:sz w:val="20"/>
                          <w:szCs w:val="20"/>
                        </w:rPr>
                        <w:t>(Mu’tadin. 2008).</w:t>
                      </w:r>
                    </w:p>
                    <w:p>
                      <w:pPr>
                        <w:pStyle w:val="style0"/>
                        <w:jc w:val="center"/>
                        <w:rPr>
                          <w:rFonts w:ascii="Cambria" w:hAnsi="Cambria"/>
                          <w:sz w:val="20"/>
                          <w:szCs w:val="20"/>
                          <w:lang w:val="sv-SE"/>
                        </w:rPr>
                      </w:pPr>
                      <w:r>
                        <w:rPr>
                          <w:rFonts w:ascii="Cambria" w:hAnsi="Cambria"/>
                          <w:sz w:val="20"/>
                          <w:szCs w:val="20"/>
                        </w:rPr>
                        <w:t>(Rahmawati &amp; Ratnawati, 2015).</w:t>
                      </w:r>
                    </w:p>
                    <w:p>
                      <w:pPr>
                        <w:pStyle w:val="style0"/>
                        <w:spacing w:lineRule="auto" w:line="259"/>
                        <w:jc w:val="center"/>
                        <w:rPr>
                          <w:rFonts w:ascii="Cambria" w:hAnsi="Cambria"/>
                          <w:sz w:val="14"/>
                          <w:szCs w:val="14"/>
                          <w:lang w:val="sv-SE"/>
                        </w:rPr>
                      </w:pPr>
                    </w:p>
                  </w:txbxContent>
                </v:textbox>
              </v:rect>
            </w:pict>
          </mc:Fallback>
        </mc:AlternateContent>
      </w:r>
      <w:r>
        <w:rPr>
          <w:noProof/>
          <w:lang w:val="sv-SE"/>
        </w:rPr>
        <mc:AlternateContent>
          <mc:Choice Requires="wps">
            <w:drawing>
              <wp:anchor distT="0" distB="0" distL="0" distR="0" simplePos="false" relativeHeight="48" behindDoc="false" locked="false" layoutInCell="true" allowOverlap="true">
                <wp:simplePos x="0" y="0"/>
                <wp:positionH relativeFrom="column">
                  <wp:posOffset>3019761</wp:posOffset>
                </wp:positionH>
                <wp:positionV relativeFrom="paragraph">
                  <wp:posOffset>5117091</wp:posOffset>
                </wp:positionV>
                <wp:extent cx="0" cy="564777"/>
                <wp:effectExtent l="76200" t="0" r="57150" b="64134"/>
                <wp:wrapNone/>
                <wp:docPr id="1047" name="Straight Arrow Connector 10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0" cy="564777"/>
                        </a:xfrm>
                        <a:prstGeom prst="straightConnector1"/>
                        <a:ln cmpd="sng" cap="flat" w="6350">
                          <a:solidFill>
                            <a:srgbClr val="000000"/>
                          </a:solidFill>
                          <a:prstDash val="solid"/>
                          <a:miter/>
                          <a:headEnd len="med" w="med" type="none"/>
                          <a:tailEnd len="med" w="med" type="triangle"/>
                        </a:ln>
                      </wps:spPr>
                      <wps:bodyPr>
                        <a:prstTxWarp prst="textNoShape"/>
                      </wps:bodyPr>
                    </wps:wsp>
                  </a:graphicData>
                </a:graphic>
              </wp:anchor>
            </w:drawing>
          </mc:Choice>
          <mc:Fallback>
            <w:pict>
              <v:shape id="1047" type="#_x0000_t32" filled="f" style="position:absolute;margin-left:237.78pt;margin-top:402.92pt;width:0.0pt;height:44.47pt;z-index:48;mso-position-horizontal-relative:text;mso-position-vertical-relative:text;mso-width-relative:page;mso-height-relative:page;mso-wrap-distance-left:0.0pt;mso-wrap-distance-right:0.0pt;visibility:visible;">
                <v:stroke endarrow="block" joinstyle="miter" weight="0.5pt"/>
                <v:fill/>
              </v:shape>
            </w:pict>
          </mc:Fallback>
        </mc:AlternateContent>
      </w:r>
      <w:r>
        <w:rPr>
          <w:noProof/>
          <w:lang w:val="sv-SE"/>
        </w:rPr>
        <mc:AlternateContent>
          <mc:Choice Requires="wps">
            <w:drawing>
              <wp:anchor distT="0" distB="0" distL="0" distR="0" simplePos="false" relativeHeight="47" behindDoc="false" locked="false" layoutInCell="true" allowOverlap="true">
                <wp:simplePos x="0" y="0"/>
                <wp:positionH relativeFrom="column">
                  <wp:posOffset>4213860</wp:posOffset>
                </wp:positionH>
                <wp:positionV relativeFrom="paragraph">
                  <wp:posOffset>4913070</wp:posOffset>
                </wp:positionV>
                <wp:extent cx="1670050" cy="2080259"/>
                <wp:effectExtent l="0" t="0" r="25400" b="15240"/>
                <wp:wrapNone/>
                <wp:docPr id="1048" name="Text Box 10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670050" cy="2080259"/>
                        </a:xfrm>
                        <a:prstGeom prst="rect"/>
                        <a:solidFill>
                          <a:srgbClr val="ffffff"/>
                        </a:solidFill>
                        <a:ln cmpd="sng" cap="flat" w="19050">
                          <a:solidFill>
                            <a:srgbClr val="000000"/>
                          </a:solidFill>
                          <a:prstDash val="solid"/>
                          <a:round/>
                          <a:headEnd len="med" w="med" type="none"/>
                          <a:tailEnd len="med" w="med" type="none"/>
                        </a:ln>
                      </wps:spPr>
                      <wps:txbx id="1048">
                        <w:txbxContent>
                          <w:p>
                            <w:pPr>
                              <w:pStyle w:val="style0"/>
                              <w:jc w:val="center"/>
                              <w:rPr>
                                <w:rFonts w:ascii="Cambria" w:hAnsi="Cambria"/>
                                <w:sz w:val="20"/>
                                <w:szCs w:val="30"/>
                                <w:lang w:val="sv-SE"/>
                              </w:rPr>
                            </w:pPr>
                            <w:r>
                              <w:rPr>
                                <w:rFonts w:ascii="Cambria" w:hAnsi="Cambria"/>
                                <w:sz w:val="20"/>
                                <w:szCs w:val="30"/>
                                <w:lang w:val="id-ID"/>
                              </w:rPr>
                              <w:t xml:space="preserve">Teori </w:t>
                            </w:r>
                            <w:r>
                              <w:rPr>
                                <w:rFonts w:ascii="Cambria" w:hAnsi="Cambria"/>
                                <w:sz w:val="20"/>
                                <w:szCs w:val="30"/>
                                <w:lang w:val="sv-SE"/>
                              </w:rPr>
                              <w:t>Sistem Perilaku</w:t>
                            </w:r>
                            <w:r>
                              <w:rPr>
                                <w:rFonts w:ascii="Cambria" w:hAnsi="Cambria"/>
                                <w:sz w:val="20"/>
                                <w:szCs w:val="30"/>
                                <w:lang w:val="sv-SE"/>
                              </w:rPr>
                              <w:t xml:space="preserve"> Menurut</w:t>
                            </w:r>
                            <w:r>
                              <w:rPr>
                                <w:rFonts w:ascii="Cambria" w:hAnsi="Cambria"/>
                                <w:sz w:val="20"/>
                                <w:szCs w:val="30"/>
                                <w:lang w:val="sv-SE"/>
                              </w:rPr>
                              <w:t xml:space="preserve"> Dorothy E. Johnson</w:t>
                            </w:r>
                          </w:p>
                          <w:p>
                            <w:pPr>
                              <w:pStyle w:val="style179"/>
                              <w:numPr>
                                <w:ilvl w:val="0"/>
                                <w:numId w:val="65"/>
                              </w:numPr>
                              <w:ind w:left="284" w:hanging="284"/>
                              <w:rPr>
                                <w:rFonts w:ascii="Cambria" w:hAnsi="Cambria"/>
                                <w:sz w:val="20"/>
                                <w:szCs w:val="30"/>
                                <w:lang w:val="id-ID"/>
                              </w:rPr>
                            </w:pPr>
                            <w:r>
                              <w:rPr>
                                <w:rFonts w:ascii="Cambria" w:hAnsi="Cambria"/>
                                <w:sz w:val="20"/>
                                <w:szCs w:val="30"/>
                                <w:lang w:val="id-ID"/>
                              </w:rPr>
                              <w:t xml:space="preserve">Subsistem </w:t>
                            </w:r>
                            <w:r>
                              <w:rPr>
                                <w:rFonts w:ascii="Cambria" w:hAnsi="Cambria"/>
                                <w:bCs/>
                                <w:i/>
                                <w:iCs/>
                                <w:sz w:val="20"/>
                                <w:szCs w:val="30"/>
                                <w:lang w:val="sv-SE"/>
                              </w:rPr>
                              <w:t>Attachment–Affiliative</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Dependency</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Ingtensif</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Eliminative</w:t>
                            </w:r>
                          </w:p>
                          <w:p>
                            <w:pPr>
                              <w:pStyle w:val="style179"/>
                              <w:numPr>
                                <w:ilvl w:val="0"/>
                                <w:numId w:val="65"/>
                              </w:numPr>
                              <w:ind w:left="284" w:hanging="284"/>
                              <w:rPr>
                                <w:rFonts w:ascii="Cambria" w:hAnsi="Cambria"/>
                                <w:b/>
                                <w:sz w:val="20"/>
                                <w:szCs w:val="30"/>
                                <w:lang w:val="id-ID"/>
                              </w:rPr>
                            </w:pPr>
                            <w:r>
                              <w:rPr>
                                <w:rFonts w:ascii="Cambria" w:hAnsi="Cambria"/>
                                <w:b/>
                                <w:sz w:val="20"/>
                                <w:szCs w:val="30"/>
                                <w:lang w:val="sv-SE"/>
                              </w:rPr>
                              <w:t xml:space="preserve">Subsistem </w:t>
                            </w:r>
                            <w:r>
                              <w:rPr>
                                <w:rFonts w:ascii="Cambria" w:hAnsi="Cambria"/>
                                <w:b/>
                                <w:i/>
                                <w:iCs/>
                                <w:sz w:val="20"/>
                                <w:szCs w:val="30"/>
                                <w:lang w:val="sv-SE"/>
                              </w:rPr>
                              <w:t>Sexsual</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Achievement</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Aggresive-Protective</w:t>
                            </w:r>
                          </w:p>
                          <w:p>
                            <w:pPr>
                              <w:pStyle w:val="style0"/>
                              <w:jc w:val="center"/>
                              <w:rPr>
                                <w:rFonts w:ascii="Cambria" w:hAnsi="Cambria"/>
                                <w:sz w:val="20"/>
                                <w:szCs w:val="30"/>
                                <w:lang w:val="id-ID"/>
                              </w:rPr>
                            </w:pPr>
                            <w:r>
                              <w:rPr>
                                <w:rFonts w:ascii="Cambria" w:hAnsi="Cambria"/>
                                <w:sz w:val="20"/>
                                <w:szCs w:val="30"/>
                              </w:rPr>
                              <w:t>(Johnson, 1980)</w:t>
                            </w:r>
                          </w:p>
                        </w:txbxContent>
                      </wps:txbx>
                      <wps:bodyPr lIns="91440" rIns="91440" tIns="45720" bIns="45720" vert="horz" anchor="t" wrap="square">
                        <a:prstTxWarp prst="textNoShape"/>
                        <a:noAutofit/>
                      </wps:bodyPr>
                    </wps:wsp>
                  </a:graphicData>
                </a:graphic>
                <wp14:sizeRelH relativeFrom="margin">
                  <wp14:pctWidth>0</wp14:pctWidth>
                </wp14:sizeRelH>
                <wp14:sizeRelV relativeFrom="margin">
                  <wp14:pctHeight>0</wp14:pctHeight>
                </wp14:sizeRelV>
              </wp:anchor>
            </w:drawing>
          </mc:Choice>
          <mc:Fallback>
            <w:pict>
              <v:rect id="1048" fillcolor="white" stroked="t" style="position:absolute;margin-left:331.8pt;margin-top:386.86pt;width:131.5pt;height:163.8pt;z-index:47;mso-position-horizontal-relative:text;mso-position-vertical-relative:text;mso-width-percent:0;mso-height-percent:0;mso-width-relative:margin;mso-height-relative:margin;mso-wrap-distance-left:0.0pt;mso-wrap-distance-right:0.0pt;visibility:visible;">
                <v:stroke weight="1.5pt"/>
                <v:fill/>
                <v:textbox inset="7.2pt,3.6pt,7.2pt,3.6pt">
                  <w:txbxContent>
                    <w:p>
                      <w:pPr>
                        <w:pStyle w:val="style0"/>
                        <w:jc w:val="center"/>
                        <w:rPr>
                          <w:rFonts w:ascii="Cambria" w:hAnsi="Cambria"/>
                          <w:sz w:val="20"/>
                          <w:szCs w:val="30"/>
                          <w:lang w:val="sv-SE"/>
                        </w:rPr>
                      </w:pPr>
                      <w:r>
                        <w:rPr>
                          <w:rFonts w:ascii="Cambria" w:hAnsi="Cambria"/>
                          <w:sz w:val="20"/>
                          <w:szCs w:val="30"/>
                          <w:lang w:val="id-ID"/>
                        </w:rPr>
                        <w:t xml:space="preserve">Teori </w:t>
                      </w:r>
                      <w:r>
                        <w:rPr>
                          <w:rFonts w:ascii="Cambria" w:hAnsi="Cambria"/>
                          <w:sz w:val="20"/>
                          <w:szCs w:val="30"/>
                          <w:lang w:val="sv-SE"/>
                        </w:rPr>
                        <w:t>Sistem Perilaku</w:t>
                      </w:r>
                      <w:r>
                        <w:rPr>
                          <w:rFonts w:ascii="Cambria" w:hAnsi="Cambria"/>
                          <w:sz w:val="20"/>
                          <w:szCs w:val="30"/>
                          <w:lang w:val="sv-SE"/>
                        </w:rPr>
                        <w:t xml:space="preserve"> Menurut</w:t>
                      </w:r>
                      <w:r>
                        <w:rPr>
                          <w:rFonts w:ascii="Cambria" w:hAnsi="Cambria"/>
                          <w:sz w:val="20"/>
                          <w:szCs w:val="30"/>
                          <w:lang w:val="sv-SE"/>
                        </w:rPr>
                        <w:t xml:space="preserve"> Dorothy E. Johnson</w:t>
                      </w:r>
                    </w:p>
                    <w:p>
                      <w:pPr>
                        <w:pStyle w:val="style179"/>
                        <w:numPr>
                          <w:ilvl w:val="0"/>
                          <w:numId w:val="65"/>
                        </w:numPr>
                        <w:ind w:left="284" w:hanging="284"/>
                        <w:rPr>
                          <w:rFonts w:ascii="Cambria" w:hAnsi="Cambria"/>
                          <w:sz w:val="20"/>
                          <w:szCs w:val="30"/>
                          <w:lang w:val="id-ID"/>
                        </w:rPr>
                      </w:pPr>
                      <w:r>
                        <w:rPr>
                          <w:rFonts w:ascii="Cambria" w:hAnsi="Cambria"/>
                          <w:sz w:val="20"/>
                          <w:szCs w:val="30"/>
                          <w:lang w:val="id-ID"/>
                        </w:rPr>
                        <w:t xml:space="preserve">Subsistem </w:t>
                      </w:r>
                      <w:r>
                        <w:rPr>
                          <w:rFonts w:ascii="Cambria" w:hAnsi="Cambria"/>
                          <w:bCs/>
                          <w:i/>
                          <w:iCs/>
                          <w:sz w:val="20"/>
                          <w:szCs w:val="30"/>
                          <w:lang w:val="sv-SE"/>
                        </w:rPr>
                        <w:t>Attachment–Affiliative</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Dependency</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Ingtensif</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Eliminative</w:t>
                      </w:r>
                    </w:p>
                    <w:p>
                      <w:pPr>
                        <w:pStyle w:val="style179"/>
                        <w:numPr>
                          <w:ilvl w:val="0"/>
                          <w:numId w:val="65"/>
                        </w:numPr>
                        <w:ind w:left="284" w:hanging="284"/>
                        <w:rPr>
                          <w:rFonts w:ascii="Cambria" w:hAnsi="Cambria"/>
                          <w:b/>
                          <w:sz w:val="20"/>
                          <w:szCs w:val="30"/>
                          <w:lang w:val="id-ID"/>
                        </w:rPr>
                      </w:pPr>
                      <w:r>
                        <w:rPr>
                          <w:rFonts w:ascii="Cambria" w:hAnsi="Cambria"/>
                          <w:b/>
                          <w:sz w:val="20"/>
                          <w:szCs w:val="30"/>
                          <w:lang w:val="sv-SE"/>
                        </w:rPr>
                        <w:t xml:space="preserve">Subsistem </w:t>
                      </w:r>
                      <w:r>
                        <w:rPr>
                          <w:rFonts w:ascii="Cambria" w:hAnsi="Cambria"/>
                          <w:b/>
                          <w:i/>
                          <w:iCs/>
                          <w:sz w:val="20"/>
                          <w:szCs w:val="30"/>
                          <w:lang w:val="sv-SE"/>
                        </w:rPr>
                        <w:t>Sexsual</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Achievement</w:t>
                      </w:r>
                    </w:p>
                    <w:p>
                      <w:pPr>
                        <w:pStyle w:val="style179"/>
                        <w:numPr>
                          <w:ilvl w:val="0"/>
                          <w:numId w:val="65"/>
                        </w:numPr>
                        <w:ind w:left="284" w:hanging="284"/>
                        <w:rPr>
                          <w:rFonts w:ascii="Cambria" w:hAnsi="Cambria"/>
                          <w:sz w:val="20"/>
                          <w:szCs w:val="30"/>
                          <w:lang w:val="id-ID"/>
                        </w:rPr>
                      </w:pPr>
                      <w:r>
                        <w:rPr>
                          <w:rFonts w:ascii="Cambria" w:hAnsi="Cambria"/>
                          <w:bCs/>
                          <w:sz w:val="20"/>
                          <w:szCs w:val="30"/>
                          <w:lang w:val="sv-SE"/>
                        </w:rPr>
                        <w:t xml:space="preserve">Subsistem </w:t>
                      </w:r>
                      <w:r>
                        <w:rPr>
                          <w:rFonts w:ascii="Cambria" w:hAnsi="Cambria"/>
                          <w:bCs/>
                          <w:i/>
                          <w:iCs/>
                          <w:sz w:val="20"/>
                          <w:szCs w:val="30"/>
                          <w:lang w:val="sv-SE"/>
                        </w:rPr>
                        <w:t>Aggresive-Protective</w:t>
                      </w:r>
                    </w:p>
                    <w:p>
                      <w:pPr>
                        <w:pStyle w:val="style0"/>
                        <w:jc w:val="center"/>
                        <w:rPr>
                          <w:rFonts w:ascii="Cambria" w:hAnsi="Cambria"/>
                          <w:sz w:val="20"/>
                          <w:szCs w:val="30"/>
                          <w:lang w:val="id-ID"/>
                        </w:rPr>
                      </w:pPr>
                      <w:r>
                        <w:rPr>
                          <w:rFonts w:ascii="Cambria" w:hAnsi="Cambria"/>
                          <w:sz w:val="20"/>
                          <w:szCs w:val="30"/>
                        </w:rPr>
                        <w:t>(Johnson, 1980)</w:t>
                      </w:r>
                    </w:p>
                  </w:txbxContent>
                </v:textbox>
              </v:rect>
            </w:pict>
          </mc:Fallback>
        </mc:AlternateContent>
      </w:r>
      <w:r>
        <w:rPr>
          <w:rFonts w:ascii="Cambria" w:hAnsi="Cambria"/>
          <w:noProof/>
          <w:sz w:val="24"/>
          <w:szCs w:val="24"/>
          <w:lang w:val="sv-SE"/>
        </w:rPr>
        <mc:AlternateContent>
          <mc:Choice Requires="wps">
            <w:drawing>
              <wp:anchor distT="0" distB="0" distL="0" distR="0" simplePos="false" relativeHeight="2" behindDoc="false" locked="false" layoutInCell="true" allowOverlap="true">
                <wp:simplePos x="0" y="0"/>
                <wp:positionH relativeFrom="column">
                  <wp:posOffset>3124835</wp:posOffset>
                </wp:positionH>
                <wp:positionV relativeFrom="paragraph">
                  <wp:posOffset>5946215</wp:posOffset>
                </wp:positionV>
                <wp:extent cx="1078865" cy="0"/>
                <wp:effectExtent l="0" t="76200" r="26035" b="95250"/>
                <wp:wrapNone/>
                <wp:docPr id="1049" name="Straight Arrow Connector 11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078865" cy="0"/>
                        </a:xfrm>
                        <a:prstGeom prst="straightConnector1"/>
                        <a:ln cmpd="sng" cap="flat" w="6350">
                          <a:solidFill>
                            <a:srgbClr val="000000"/>
                          </a:solidFill>
                          <a:prstDash val="solid"/>
                          <a:miter/>
                          <a:headEnd len="med" w="med" type="none"/>
                          <a:tailEnd len="med" w="med" type="triangle"/>
                        </a:ln>
                      </wps:spPr>
                      <wps:bodyPr>
                        <a:prstTxWarp prst="textNoShape"/>
                      </wps:bodyPr>
                    </wps:wsp>
                  </a:graphicData>
                </a:graphic>
              </wp:anchor>
            </w:drawing>
          </mc:Choice>
          <mc:Fallback>
            <w:pict>
              <v:shape id="1049" type="#_x0000_t32" filled="f" style="position:absolute;margin-left:246.05pt;margin-top:468.21pt;width:84.95pt;height:0.0pt;z-index:2;mso-position-horizontal-relative:text;mso-position-vertical-relative:text;mso-width-relative:page;mso-height-relative:page;mso-wrap-distance-left:0.0pt;mso-wrap-distance-right:0.0pt;visibility:visible;">
                <v:stroke endarrow="block" joinstyle="miter" weight="0.5pt"/>
                <v:fill/>
              </v:shape>
            </w:pict>
          </mc:Fallback>
        </mc:AlternateContent>
      </w:r>
      <w:r>
        <w:rPr>
          <w:rFonts w:ascii="Cambria" w:hAnsi="Cambria"/>
          <w:noProof/>
          <w:sz w:val="24"/>
          <w:szCs w:val="24"/>
          <w:lang w:val="sv-SE"/>
        </w:rPr>
        <mc:AlternateContent>
          <mc:Choice Requires="wps">
            <w:drawing>
              <wp:anchor distT="0" distB="0" distL="0" distR="0" simplePos="false" relativeHeight="12" behindDoc="false" locked="false" layoutInCell="true" allowOverlap="true">
                <wp:simplePos x="0" y="0"/>
                <wp:positionH relativeFrom="page">
                  <wp:posOffset>3626484</wp:posOffset>
                </wp:positionH>
                <wp:positionV relativeFrom="paragraph">
                  <wp:posOffset>5672231</wp:posOffset>
                </wp:positionV>
                <wp:extent cx="1661795" cy="543559"/>
                <wp:effectExtent l="0" t="0" r="14605" b="27940"/>
                <wp:wrapNone/>
                <wp:docPr id="1050" name="Text Box 4"/>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661795" cy="543559"/>
                        </a:xfrm>
                        <a:prstGeom prst="rect"/>
                        <a:solidFill>
                          <a:srgbClr val="ffffff"/>
                        </a:solidFill>
                        <a:ln cmpd="sng" cap="flat" w="12700">
                          <a:solidFill>
                            <a:srgbClr val="000000"/>
                          </a:solidFill>
                          <a:prstDash val="solid"/>
                          <a:miter/>
                          <a:headEnd len="med" w="med" type="none"/>
                          <a:tailEnd len="med" w="med" type="none"/>
                        </a:ln>
                      </wps:spPr>
                      <wps:txbx id="1050">
                        <w:txbxContent>
                          <w:p>
                            <w:pPr>
                              <w:pStyle w:val="style0"/>
                              <w:spacing w:before="240" w:lineRule="auto" w:line="480"/>
                              <w:jc w:val="center"/>
                              <w:rPr>
                                <w:rFonts w:ascii="Cambria" w:hAnsi="Cambria"/>
                                <w:sz w:val="20"/>
                                <w:szCs w:val="20"/>
                              </w:rPr>
                            </w:pPr>
                            <w:r>
                              <w:rPr>
                                <w:rFonts w:ascii="Cambria" w:hAnsi="Cambria"/>
                                <w:sz w:val="20"/>
                                <w:szCs w:val="20"/>
                              </w:rPr>
                              <w:t>Perilaku Seksual Remaja</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50" fillcolor="white" stroked="t" style="position:absolute;margin-left:285.55pt;margin-top:446.63pt;width:130.85pt;height:42.8pt;z-index:12;mso-position-horizontal-relative:page;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spacing w:before="240" w:lineRule="auto" w:line="480"/>
                        <w:jc w:val="center"/>
                        <w:rPr>
                          <w:rFonts w:ascii="Cambria" w:hAnsi="Cambria"/>
                          <w:sz w:val="20"/>
                          <w:szCs w:val="20"/>
                        </w:rPr>
                      </w:pPr>
                      <w:r>
                        <w:rPr>
                          <w:rFonts w:ascii="Cambria" w:hAnsi="Cambria"/>
                          <w:sz w:val="20"/>
                          <w:szCs w:val="20"/>
                        </w:rPr>
                        <w:t>Perilaku Seksual Remaja</w:t>
                      </w:r>
                    </w:p>
                  </w:txbxContent>
                </v:textbox>
              </v:rect>
            </w:pict>
          </mc:Fallback>
        </mc:AlternateContent>
      </w:r>
      <w:r>
        <w:rPr>
          <w:rFonts w:ascii="Cambria" w:hAnsi="Cambria"/>
          <w:noProof/>
          <w:sz w:val="24"/>
          <w:szCs w:val="24"/>
          <w:lang w:val="sv-SE"/>
        </w:rPr>
        <mc:AlternateContent>
          <mc:Choice Requires="wps">
            <w:drawing>
              <wp:anchor distT="0" distB="0" distL="0" distR="0" simplePos="false" relativeHeight="3" behindDoc="false" locked="false" layoutInCell="true" allowOverlap="true">
                <wp:simplePos x="0" y="0"/>
                <wp:positionH relativeFrom="column">
                  <wp:posOffset>1102995</wp:posOffset>
                </wp:positionH>
                <wp:positionV relativeFrom="paragraph">
                  <wp:posOffset>5944459</wp:posOffset>
                </wp:positionV>
                <wp:extent cx="1078864" cy="0"/>
                <wp:effectExtent l="0" t="76200" r="26035" b="95250"/>
                <wp:wrapNone/>
                <wp:docPr id="1051" name="Straight Arrow Connector 11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078864" cy="0"/>
                        </a:xfrm>
                        <a:prstGeom prst="straightConnector1"/>
                        <a:ln cmpd="sng" cap="flat" w="6350">
                          <a:solidFill>
                            <a:srgbClr val="000000"/>
                          </a:solidFill>
                          <a:prstDash val="solid"/>
                          <a:miter/>
                          <a:headEnd len="med" w="med" type="none"/>
                          <a:tailEnd len="med" w="med" type="triangle"/>
                        </a:ln>
                      </wps:spPr>
                      <wps:bodyPr>
                        <a:prstTxWarp prst="textNoShape"/>
                      </wps:bodyPr>
                    </wps:wsp>
                  </a:graphicData>
                </a:graphic>
              </wp:anchor>
            </w:drawing>
          </mc:Choice>
          <mc:Fallback>
            <w:pict>
              <v:shape id="1051" type="#_x0000_t32" filled="f" style="position:absolute;margin-left:86.85pt;margin-top:468.07pt;width:84.95pt;height:0.0pt;z-index:3;mso-position-horizontal-relative:text;mso-position-vertical-relative:text;mso-width-relative:page;mso-height-relative:page;mso-wrap-distance-left:0.0pt;mso-wrap-distance-right:0.0pt;visibility:visible;">
                <v:stroke endarrow="block" joinstyle="miter" weight="0.5pt"/>
                <v:fill/>
              </v:shape>
            </w:pict>
          </mc:Fallback>
        </mc:AlternateContent>
      </w:r>
      <w:r>
        <w:rPr>
          <w:rFonts w:ascii="Cambria" w:hAnsi="Cambria"/>
          <w:noProof/>
          <w:sz w:val="24"/>
          <w:szCs w:val="24"/>
          <w:lang w:val="sv-SE"/>
        </w:rPr>
        <mc:AlternateContent>
          <mc:Choice Requires="wps">
            <w:drawing>
              <wp:anchor distT="0" distB="0" distL="0" distR="0" simplePos="false" relativeHeight="4" behindDoc="false" locked="false" layoutInCell="true" allowOverlap="true">
                <wp:simplePos x="0" y="0"/>
                <wp:positionH relativeFrom="column">
                  <wp:posOffset>579120</wp:posOffset>
                </wp:positionH>
                <wp:positionV relativeFrom="paragraph">
                  <wp:posOffset>4353485</wp:posOffset>
                </wp:positionV>
                <wp:extent cx="0" cy="1348105"/>
                <wp:effectExtent l="76200" t="0" r="57150" b="61594"/>
                <wp:wrapNone/>
                <wp:docPr id="1052" name="Straight Arrow Connector 10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0" cy="1348105"/>
                        </a:xfrm>
                        <a:prstGeom prst="straightConnector1"/>
                        <a:ln cmpd="sng" cap="flat" w="6350">
                          <a:solidFill>
                            <a:srgbClr val="000000"/>
                          </a:solidFill>
                          <a:prstDash val="solid"/>
                          <a:miter/>
                          <a:headEnd len="med" w="med" type="none"/>
                          <a:tailEnd len="med" w="med" type="triangle"/>
                        </a:ln>
                      </wps:spPr>
                      <wps:bodyPr>
                        <a:prstTxWarp prst="textNoShape"/>
                      </wps:bodyPr>
                    </wps:wsp>
                  </a:graphicData>
                </a:graphic>
              </wp:anchor>
            </w:drawing>
          </mc:Choice>
          <mc:Fallback>
            <w:pict>
              <v:shape id="1052" type="#_x0000_t32" filled="f" style="position:absolute;margin-left:45.6pt;margin-top:342.79pt;width:0.0pt;height:106.15pt;z-index:4;mso-position-horizontal-relative:text;mso-position-vertical-relative:text;mso-width-relative:page;mso-height-relative:page;mso-wrap-distance-left:0.0pt;mso-wrap-distance-right:0.0pt;visibility:visible;">
                <v:stroke endarrow="block" joinstyle="miter" weight="0.5pt"/>
                <v:fill/>
              </v:shape>
            </w:pict>
          </mc:Fallback>
        </mc:AlternateContent>
      </w:r>
      <w:r>
        <w:rPr>
          <w:rFonts w:ascii="Cambria" w:hAnsi="Cambria"/>
          <w:noProof/>
          <w:sz w:val="24"/>
          <w:szCs w:val="24"/>
          <w:lang w:val="sv-SE"/>
        </w:rPr>
        <mc:AlternateContent>
          <mc:Choice Requires="wps">
            <w:drawing>
              <wp:anchor distT="0" distB="0" distL="0" distR="0" simplePos="false" relativeHeight="44" behindDoc="false" locked="false" layoutInCell="true" allowOverlap="true">
                <wp:simplePos x="0" y="0"/>
                <wp:positionH relativeFrom="margin">
                  <wp:posOffset>-597498</wp:posOffset>
                </wp:positionH>
                <wp:positionV relativeFrom="paragraph">
                  <wp:posOffset>3386902</wp:posOffset>
                </wp:positionV>
                <wp:extent cx="2369820" cy="2061883"/>
                <wp:effectExtent l="0" t="0" r="11430" b="14605"/>
                <wp:wrapNone/>
                <wp:docPr id="1053" name="Text Box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2369820" cy="2061883"/>
                        </a:xfrm>
                        <a:prstGeom prst="rect"/>
                        <a:solidFill>
                          <a:srgbClr val="ffffff"/>
                        </a:solidFill>
                        <a:ln cmpd="sng" cap="flat" w="12700">
                          <a:solidFill>
                            <a:srgbClr val="000000"/>
                          </a:solidFill>
                          <a:prstDash val="solid"/>
                          <a:miter/>
                          <a:headEnd len="med" w="med" type="none"/>
                          <a:tailEnd len="med" w="med" type="none"/>
                        </a:ln>
                      </wps:spPr>
                      <wps:txbx id="1053">
                        <w:txbxContent>
                          <w:p>
                            <w:pPr>
                              <w:pStyle w:val="style0"/>
                              <w:rPr>
                                <w:rFonts w:ascii="Cambria" w:hAnsi="Cambria"/>
                                <w:sz w:val="20"/>
                                <w:szCs w:val="20"/>
                                <w:lang w:val="sv-SE"/>
                              </w:rPr>
                            </w:pPr>
                            <w:r>
                              <w:rPr>
                                <w:rFonts w:ascii="Cambria" w:hAnsi="Cambria"/>
                                <w:sz w:val="20"/>
                                <w:szCs w:val="20"/>
                                <w:lang w:val="sv-SE"/>
                              </w:rPr>
                              <w:t xml:space="preserve">Faktor yang memepengaruhi </w:t>
                            </w:r>
                            <w:r>
                              <w:rPr>
                                <w:rFonts w:ascii="Cambria" w:hAnsi="Cambria"/>
                                <w:sz w:val="20"/>
                                <w:szCs w:val="20"/>
                                <w:lang w:val="sv-SE"/>
                              </w:rPr>
                              <w:t>penggunaan internet pada remaja:</w:t>
                            </w:r>
                          </w:p>
                          <w:p>
                            <w:pPr>
                              <w:pStyle w:val="style179"/>
                              <w:numPr>
                                <w:ilvl w:val="0"/>
                                <w:numId w:val="64"/>
                              </w:numPr>
                              <w:rPr>
                                <w:rFonts w:ascii="Cambria" w:hAnsi="Cambria"/>
                                <w:sz w:val="20"/>
                                <w:szCs w:val="20"/>
                                <w:lang w:val="sv-SE"/>
                              </w:rPr>
                            </w:pPr>
                            <w:r>
                              <w:rPr>
                                <w:rFonts w:ascii="Cambria" w:hAnsi="Cambria"/>
                                <w:sz w:val="20"/>
                                <w:szCs w:val="20"/>
                                <w:lang w:val="sv-SE"/>
                              </w:rPr>
                              <w:t>Perkembangan teknologi dan aksesibilitas</w:t>
                            </w:r>
                          </w:p>
                          <w:p>
                            <w:pPr>
                              <w:pStyle w:val="style179"/>
                              <w:numPr>
                                <w:ilvl w:val="0"/>
                                <w:numId w:val="64"/>
                              </w:numPr>
                              <w:rPr>
                                <w:rFonts w:ascii="Cambria" w:hAnsi="Cambria"/>
                                <w:sz w:val="20"/>
                                <w:szCs w:val="20"/>
                                <w:lang w:val="sv-SE"/>
                              </w:rPr>
                            </w:pPr>
                            <w:r>
                              <w:rPr>
                                <w:rFonts w:ascii="Cambria" w:hAnsi="Cambria"/>
                                <w:sz w:val="20"/>
                                <w:szCs w:val="20"/>
                                <w:lang w:val="sv-SE"/>
                              </w:rPr>
                              <w:t>Kepemilikan perangkat pribadi</w:t>
                            </w:r>
                          </w:p>
                          <w:p>
                            <w:pPr>
                              <w:pStyle w:val="style179"/>
                              <w:numPr>
                                <w:ilvl w:val="0"/>
                                <w:numId w:val="64"/>
                              </w:numPr>
                              <w:rPr>
                                <w:rFonts w:ascii="Cambria" w:hAnsi="Cambria"/>
                                <w:sz w:val="20"/>
                                <w:szCs w:val="20"/>
                                <w:lang w:val="sv-SE"/>
                              </w:rPr>
                            </w:pPr>
                            <w:r>
                              <w:rPr>
                                <w:rFonts w:ascii="Cambria" w:hAnsi="Cambria"/>
                                <w:sz w:val="20"/>
                                <w:szCs w:val="20"/>
                                <w:lang w:val="sv-SE"/>
                              </w:rPr>
                              <w:t>Tujuan penggunaan</w:t>
                            </w:r>
                          </w:p>
                          <w:p>
                            <w:pPr>
                              <w:pStyle w:val="style179"/>
                              <w:numPr>
                                <w:ilvl w:val="0"/>
                                <w:numId w:val="64"/>
                              </w:numPr>
                              <w:rPr>
                                <w:rFonts w:ascii="Cambria" w:hAnsi="Cambria"/>
                                <w:sz w:val="20"/>
                                <w:szCs w:val="20"/>
                                <w:lang w:val="sv-SE"/>
                              </w:rPr>
                            </w:pPr>
                            <w:r>
                              <w:rPr>
                                <w:rFonts w:ascii="Cambria" w:hAnsi="Cambria"/>
                                <w:sz w:val="20"/>
                                <w:szCs w:val="20"/>
                                <w:lang w:val="sv-SE"/>
                              </w:rPr>
                              <w:t>Pengaruh teman sebaya</w:t>
                            </w:r>
                          </w:p>
                          <w:p>
                            <w:pPr>
                              <w:pStyle w:val="style179"/>
                              <w:numPr>
                                <w:ilvl w:val="0"/>
                                <w:numId w:val="64"/>
                              </w:numPr>
                              <w:rPr>
                                <w:rFonts w:ascii="Cambria" w:hAnsi="Cambria"/>
                                <w:sz w:val="20"/>
                                <w:szCs w:val="20"/>
                                <w:lang w:val="sv-SE"/>
                              </w:rPr>
                            </w:pPr>
                            <w:r>
                              <w:rPr>
                                <w:rFonts w:ascii="Cambria" w:hAnsi="Cambria"/>
                                <w:sz w:val="20"/>
                                <w:szCs w:val="20"/>
                                <w:lang w:val="sv-SE"/>
                              </w:rPr>
                              <w:t>Kurangnya pengawasan orangtua</w:t>
                            </w:r>
                          </w:p>
                          <w:p>
                            <w:pPr>
                              <w:pStyle w:val="style179"/>
                              <w:numPr>
                                <w:ilvl w:val="0"/>
                                <w:numId w:val="64"/>
                              </w:numPr>
                              <w:rPr>
                                <w:rFonts w:ascii="Cambria" w:hAnsi="Cambria"/>
                                <w:sz w:val="20"/>
                                <w:szCs w:val="20"/>
                                <w:lang w:val="sv-SE"/>
                              </w:rPr>
                            </w:pPr>
                            <w:r>
                              <w:rPr>
                                <w:rFonts w:ascii="Cambria" w:hAnsi="Cambria"/>
                                <w:sz w:val="20"/>
                                <w:szCs w:val="20"/>
                                <w:lang w:val="sv-SE"/>
                              </w:rPr>
                              <w:t>Kebutuhan psikologis dan emosional</w:t>
                            </w:r>
                          </w:p>
                          <w:p>
                            <w:pPr>
                              <w:pStyle w:val="style179"/>
                              <w:numPr>
                                <w:ilvl w:val="0"/>
                                <w:numId w:val="64"/>
                              </w:numPr>
                              <w:rPr>
                                <w:rFonts w:ascii="Cambria" w:hAnsi="Cambria"/>
                                <w:sz w:val="20"/>
                                <w:szCs w:val="20"/>
                                <w:lang w:val="sv-SE"/>
                              </w:rPr>
                            </w:pPr>
                            <w:r>
                              <w:rPr>
                                <w:rFonts w:ascii="Cambria" w:hAnsi="Cambria"/>
                                <w:sz w:val="20"/>
                                <w:szCs w:val="20"/>
                                <w:lang w:val="sv-SE"/>
                              </w:rPr>
                              <w:t>Tingkat literasi digital</w:t>
                            </w:r>
                          </w:p>
                          <w:p>
                            <w:pPr>
                              <w:pStyle w:val="style0"/>
                              <w:spacing w:lineRule="auto" w:line="259"/>
                              <w:jc w:val="center"/>
                              <w:rPr>
                                <w:rFonts w:ascii="Cambria" w:hAnsi="Cambria"/>
                                <w:sz w:val="20"/>
                                <w:szCs w:val="20"/>
                                <w:lang w:val="sv-SE"/>
                              </w:rPr>
                            </w:pPr>
                            <w:r>
                              <w:rPr>
                                <w:rFonts w:ascii="Cambria" w:hAnsi="Cambria"/>
                                <w:sz w:val="20"/>
                                <w:szCs w:val="20"/>
                                <w:lang w:val="sv-SE"/>
                              </w:rPr>
                              <w:t>(Feri Fernandes et al., 2021)</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53" fillcolor="white" stroked="t" style="position:absolute;margin-left:-47.05pt;margin-top:266.69pt;width:186.6pt;height:162.35pt;z-index:44;mso-position-horizontal-relative:margin;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rPr>
                          <w:rFonts w:ascii="Cambria" w:hAnsi="Cambria"/>
                          <w:sz w:val="20"/>
                          <w:szCs w:val="20"/>
                          <w:lang w:val="sv-SE"/>
                        </w:rPr>
                      </w:pPr>
                      <w:r>
                        <w:rPr>
                          <w:rFonts w:ascii="Cambria" w:hAnsi="Cambria"/>
                          <w:sz w:val="20"/>
                          <w:szCs w:val="20"/>
                          <w:lang w:val="sv-SE"/>
                        </w:rPr>
                        <w:t xml:space="preserve">Faktor yang memepengaruhi </w:t>
                      </w:r>
                      <w:r>
                        <w:rPr>
                          <w:rFonts w:ascii="Cambria" w:hAnsi="Cambria"/>
                          <w:sz w:val="20"/>
                          <w:szCs w:val="20"/>
                          <w:lang w:val="sv-SE"/>
                        </w:rPr>
                        <w:t>penggunaan internet pada remaja:</w:t>
                      </w:r>
                    </w:p>
                    <w:p>
                      <w:pPr>
                        <w:pStyle w:val="style179"/>
                        <w:numPr>
                          <w:ilvl w:val="0"/>
                          <w:numId w:val="64"/>
                        </w:numPr>
                        <w:rPr>
                          <w:rFonts w:ascii="Cambria" w:hAnsi="Cambria"/>
                          <w:sz w:val="20"/>
                          <w:szCs w:val="20"/>
                          <w:lang w:val="sv-SE"/>
                        </w:rPr>
                      </w:pPr>
                      <w:r>
                        <w:rPr>
                          <w:rFonts w:ascii="Cambria" w:hAnsi="Cambria"/>
                          <w:sz w:val="20"/>
                          <w:szCs w:val="20"/>
                          <w:lang w:val="sv-SE"/>
                        </w:rPr>
                        <w:t>Perkembangan teknologi dan aksesibilitas</w:t>
                      </w:r>
                    </w:p>
                    <w:p>
                      <w:pPr>
                        <w:pStyle w:val="style179"/>
                        <w:numPr>
                          <w:ilvl w:val="0"/>
                          <w:numId w:val="64"/>
                        </w:numPr>
                        <w:rPr>
                          <w:rFonts w:ascii="Cambria" w:hAnsi="Cambria"/>
                          <w:sz w:val="20"/>
                          <w:szCs w:val="20"/>
                          <w:lang w:val="sv-SE"/>
                        </w:rPr>
                      </w:pPr>
                      <w:r>
                        <w:rPr>
                          <w:rFonts w:ascii="Cambria" w:hAnsi="Cambria"/>
                          <w:sz w:val="20"/>
                          <w:szCs w:val="20"/>
                          <w:lang w:val="sv-SE"/>
                        </w:rPr>
                        <w:t>Kepemilikan perangkat pribadi</w:t>
                      </w:r>
                    </w:p>
                    <w:p>
                      <w:pPr>
                        <w:pStyle w:val="style179"/>
                        <w:numPr>
                          <w:ilvl w:val="0"/>
                          <w:numId w:val="64"/>
                        </w:numPr>
                        <w:rPr>
                          <w:rFonts w:ascii="Cambria" w:hAnsi="Cambria"/>
                          <w:sz w:val="20"/>
                          <w:szCs w:val="20"/>
                          <w:lang w:val="sv-SE"/>
                        </w:rPr>
                      </w:pPr>
                      <w:r>
                        <w:rPr>
                          <w:rFonts w:ascii="Cambria" w:hAnsi="Cambria"/>
                          <w:sz w:val="20"/>
                          <w:szCs w:val="20"/>
                          <w:lang w:val="sv-SE"/>
                        </w:rPr>
                        <w:t>Tujuan penggunaan</w:t>
                      </w:r>
                    </w:p>
                    <w:p>
                      <w:pPr>
                        <w:pStyle w:val="style179"/>
                        <w:numPr>
                          <w:ilvl w:val="0"/>
                          <w:numId w:val="64"/>
                        </w:numPr>
                        <w:rPr>
                          <w:rFonts w:ascii="Cambria" w:hAnsi="Cambria"/>
                          <w:sz w:val="20"/>
                          <w:szCs w:val="20"/>
                          <w:lang w:val="sv-SE"/>
                        </w:rPr>
                      </w:pPr>
                      <w:r>
                        <w:rPr>
                          <w:rFonts w:ascii="Cambria" w:hAnsi="Cambria"/>
                          <w:sz w:val="20"/>
                          <w:szCs w:val="20"/>
                          <w:lang w:val="sv-SE"/>
                        </w:rPr>
                        <w:t>Pengaruh teman sebaya</w:t>
                      </w:r>
                    </w:p>
                    <w:p>
                      <w:pPr>
                        <w:pStyle w:val="style179"/>
                        <w:numPr>
                          <w:ilvl w:val="0"/>
                          <w:numId w:val="64"/>
                        </w:numPr>
                        <w:rPr>
                          <w:rFonts w:ascii="Cambria" w:hAnsi="Cambria"/>
                          <w:sz w:val="20"/>
                          <w:szCs w:val="20"/>
                          <w:lang w:val="sv-SE"/>
                        </w:rPr>
                      </w:pPr>
                      <w:r>
                        <w:rPr>
                          <w:rFonts w:ascii="Cambria" w:hAnsi="Cambria"/>
                          <w:sz w:val="20"/>
                          <w:szCs w:val="20"/>
                          <w:lang w:val="sv-SE"/>
                        </w:rPr>
                        <w:t>Kurangnya pengawasan orangtua</w:t>
                      </w:r>
                    </w:p>
                    <w:p>
                      <w:pPr>
                        <w:pStyle w:val="style179"/>
                        <w:numPr>
                          <w:ilvl w:val="0"/>
                          <w:numId w:val="64"/>
                        </w:numPr>
                        <w:rPr>
                          <w:rFonts w:ascii="Cambria" w:hAnsi="Cambria"/>
                          <w:sz w:val="20"/>
                          <w:szCs w:val="20"/>
                          <w:lang w:val="sv-SE"/>
                        </w:rPr>
                      </w:pPr>
                      <w:r>
                        <w:rPr>
                          <w:rFonts w:ascii="Cambria" w:hAnsi="Cambria"/>
                          <w:sz w:val="20"/>
                          <w:szCs w:val="20"/>
                          <w:lang w:val="sv-SE"/>
                        </w:rPr>
                        <w:t>Kebutuhan psikologis dan emosional</w:t>
                      </w:r>
                    </w:p>
                    <w:p>
                      <w:pPr>
                        <w:pStyle w:val="style179"/>
                        <w:numPr>
                          <w:ilvl w:val="0"/>
                          <w:numId w:val="64"/>
                        </w:numPr>
                        <w:rPr>
                          <w:rFonts w:ascii="Cambria" w:hAnsi="Cambria"/>
                          <w:sz w:val="20"/>
                          <w:szCs w:val="20"/>
                          <w:lang w:val="sv-SE"/>
                        </w:rPr>
                      </w:pPr>
                      <w:r>
                        <w:rPr>
                          <w:rFonts w:ascii="Cambria" w:hAnsi="Cambria"/>
                          <w:sz w:val="20"/>
                          <w:szCs w:val="20"/>
                          <w:lang w:val="sv-SE"/>
                        </w:rPr>
                        <w:t>Tingkat literasi digital</w:t>
                      </w:r>
                    </w:p>
                    <w:p>
                      <w:pPr>
                        <w:pStyle w:val="style0"/>
                        <w:spacing w:lineRule="auto" w:line="259"/>
                        <w:jc w:val="center"/>
                        <w:rPr>
                          <w:rFonts w:ascii="Cambria" w:hAnsi="Cambria"/>
                          <w:sz w:val="20"/>
                          <w:szCs w:val="20"/>
                          <w:lang w:val="sv-SE"/>
                        </w:rPr>
                      </w:pPr>
                      <w:r>
                        <w:rPr>
                          <w:rFonts w:ascii="Cambria" w:hAnsi="Cambria"/>
                          <w:sz w:val="20"/>
                          <w:szCs w:val="20"/>
                          <w:lang w:val="sv-SE"/>
                        </w:rPr>
                        <w:t>(Feri Fernandes et al., 2021)</w:t>
                      </w:r>
                    </w:p>
                  </w:txbxContent>
                </v:textbox>
              </v:rect>
            </w:pict>
          </mc:Fallback>
        </mc:AlternateContent>
      </w:r>
      <w:r>
        <w:rPr>
          <w:rFonts w:ascii="Cambria" w:hAnsi="Cambria"/>
          <w:noProof/>
          <w:sz w:val="24"/>
          <w:szCs w:val="24"/>
          <w:lang w:val="sv-SE"/>
        </w:rPr>
        <mc:AlternateContent>
          <mc:Choice Requires="wps">
            <w:drawing>
              <wp:anchor distT="0" distB="0" distL="0" distR="0" simplePos="false" relativeHeight="35" behindDoc="false" locked="false" layoutInCell="true" allowOverlap="true">
                <wp:simplePos x="0" y="0"/>
                <wp:positionH relativeFrom="margin">
                  <wp:posOffset>-166370</wp:posOffset>
                </wp:positionH>
                <wp:positionV relativeFrom="paragraph">
                  <wp:posOffset>5697295</wp:posOffset>
                </wp:positionV>
                <wp:extent cx="1524000" cy="537845"/>
                <wp:effectExtent l="0" t="0" r="19050" b="14605"/>
                <wp:wrapNone/>
                <wp:docPr id="1054" name="Text Box 4"/>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524000" cy="537845"/>
                        </a:xfrm>
                        <a:prstGeom prst="rect"/>
                        <a:solidFill>
                          <a:srgbClr val="ffffff"/>
                        </a:solidFill>
                        <a:ln cmpd="sng" cap="flat" w="12700">
                          <a:solidFill>
                            <a:srgbClr val="000000"/>
                          </a:solidFill>
                          <a:prstDash val="solid"/>
                          <a:miter/>
                          <a:headEnd len="med" w="med" type="none"/>
                          <a:tailEnd len="med" w="med" type="none"/>
                        </a:ln>
                      </wps:spPr>
                      <wps:txbx id="1054">
                        <w:txbxContent>
                          <w:p>
                            <w:pPr>
                              <w:pStyle w:val="style0"/>
                              <w:spacing w:before="240" w:lineRule="auto" w:line="480"/>
                              <w:jc w:val="center"/>
                              <w:rPr>
                                <w:rFonts w:ascii="Cambria" w:hAnsi="Cambria"/>
                                <w:sz w:val="20"/>
                                <w:szCs w:val="20"/>
                              </w:rPr>
                            </w:pPr>
                            <w:r>
                              <w:rPr>
                                <w:rFonts w:ascii="Cambria" w:hAnsi="Cambria"/>
                                <w:sz w:val="20"/>
                                <w:szCs w:val="20"/>
                              </w:rPr>
                              <w:t>Penggunaan Internet</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54" fillcolor="white" stroked="t" style="position:absolute;margin-left:-13.1pt;margin-top:448.61pt;width:120.0pt;height:42.35pt;z-index:35;mso-position-horizontal-relative:margin;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spacing w:before="240" w:lineRule="auto" w:line="480"/>
                        <w:jc w:val="center"/>
                        <w:rPr>
                          <w:rFonts w:ascii="Cambria" w:hAnsi="Cambria"/>
                          <w:sz w:val="20"/>
                          <w:szCs w:val="20"/>
                        </w:rPr>
                      </w:pPr>
                      <w:r>
                        <w:rPr>
                          <w:rFonts w:ascii="Cambria" w:hAnsi="Cambria"/>
                          <w:sz w:val="20"/>
                          <w:szCs w:val="20"/>
                        </w:rPr>
                        <w:t>Penggunaan Internet</w:t>
                      </w:r>
                    </w:p>
                  </w:txbxContent>
                </v:textbox>
              </v:rect>
            </w:pict>
          </mc:Fallback>
        </mc:AlternateContent>
      </w:r>
      <w:r>
        <w:rPr>
          <w:rFonts w:ascii="Cambria" w:hAnsi="Cambria"/>
          <w:noProof/>
          <w:sz w:val="24"/>
          <w:szCs w:val="24"/>
          <w:lang w:val="sv-SE"/>
        </w:rPr>
        <mc:AlternateContent>
          <mc:Choice Requires="wps">
            <w:drawing>
              <wp:anchor distT="0" distB="0" distL="0" distR="0" simplePos="false" relativeHeight="5" behindDoc="false" locked="false" layoutInCell="true" allowOverlap="true">
                <wp:simplePos x="0" y="0"/>
                <wp:positionH relativeFrom="column">
                  <wp:posOffset>581025</wp:posOffset>
                </wp:positionH>
                <wp:positionV relativeFrom="paragraph">
                  <wp:posOffset>2041450</wp:posOffset>
                </wp:positionV>
                <wp:extent cx="0" cy="1348105"/>
                <wp:effectExtent l="76200" t="0" r="57150" b="61594"/>
                <wp:wrapNone/>
                <wp:docPr id="1055" name="Straight Arrow Connector 10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0" cy="1348105"/>
                        </a:xfrm>
                        <a:prstGeom prst="straightConnector1"/>
                        <a:ln cmpd="sng" cap="flat" w="6350">
                          <a:solidFill>
                            <a:srgbClr val="000000"/>
                          </a:solidFill>
                          <a:prstDash val="solid"/>
                          <a:miter/>
                          <a:headEnd len="med" w="med" type="none"/>
                          <a:tailEnd len="med" w="med" type="triangle"/>
                        </a:ln>
                      </wps:spPr>
                      <wps:bodyPr>
                        <a:prstTxWarp prst="textNoShape"/>
                      </wps:bodyPr>
                    </wps:wsp>
                  </a:graphicData>
                </a:graphic>
              </wp:anchor>
            </w:drawing>
          </mc:Choice>
          <mc:Fallback>
            <w:pict>
              <v:shape id="1055" type="#_x0000_t32" filled="f" style="position:absolute;margin-left:45.75pt;margin-top:160.74pt;width:0.0pt;height:106.15pt;z-index:5;mso-position-horizontal-relative:text;mso-position-vertical-relative:text;mso-width-relative:page;mso-height-relative:page;mso-wrap-distance-left:0.0pt;mso-wrap-distance-right:0.0pt;visibility:visible;">
                <v:stroke endarrow="block" joinstyle="miter" weight="0.5pt"/>
                <v:fill/>
              </v:shape>
            </w:pict>
          </mc:Fallback>
        </mc:AlternateContent>
      </w:r>
      <w:r>
        <w:rPr>
          <w:rFonts w:ascii="Cambria" w:hAnsi="Cambria"/>
          <w:noProof/>
          <w:sz w:val="24"/>
          <w:szCs w:val="24"/>
          <w:lang w:val="sv-SE"/>
        </w:rPr>
        <mc:AlternateContent>
          <mc:Choice Requires="wps">
            <w:drawing>
              <wp:anchor distT="0" distB="0" distL="0" distR="0" simplePos="false" relativeHeight="46" behindDoc="false" locked="false" layoutInCell="true" allowOverlap="true">
                <wp:simplePos x="0" y="0"/>
                <wp:positionH relativeFrom="column">
                  <wp:posOffset>3010522</wp:posOffset>
                </wp:positionH>
                <wp:positionV relativeFrom="paragraph">
                  <wp:posOffset>5121210</wp:posOffset>
                </wp:positionV>
                <wp:extent cx="841309" cy="0"/>
                <wp:effectExtent l="0" t="0" r="0" b="0"/>
                <wp:wrapNone/>
                <wp:docPr id="1056" name="Straight Connector 9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flipH="1">
                          <a:off x="0" y="0"/>
                          <a:ext cx="841309" cy="0"/>
                        </a:xfrm>
                        <a:prstGeom prst="line"/>
                        <a:ln cmpd="sng" cap="flat" w="6350">
                          <a:solidFill>
                            <a:srgbClr val="000000"/>
                          </a:solidFill>
                          <a:prstDash val="solid"/>
                          <a:miter/>
                          <a:headEnd len="med" w="med" type="none"/>
                          <a:tailEnd len="med" w="med" type="none"/>
                        </a:ln>
                      </wps:spPr>
                      <wps:bodyPr>
                        <a:prstTxWarp prst="textNoShape"/>
                      </wps:bodyPr>
                    </wps:wsp>
                  </a:graphicData>
                </a:graphic>
              </wp:anchor>
            </w:drawing>
          </mc:Choice>
          <mc:Fallback>
            <w:pict>
              <v:line id="1056" filled="f" stroked="t" from="237.04898pt,403.24487pt" to="303.2938pt,403.24487pt" style="position:absolute;z-index:46;mso-position-horizontal-relative:text;mso-position-vertical-relative:text;mso-width-relative:page;mso-height-relative:page;mso-wrap-distance-left:0.0pt;mso-wrap-distance-right:0.0pt;visibility:visible;flip:x;">
                <v:stroke joinstyle="miter" weight="0.5pt"/>
                <v:fill/>
              </v:line>
            </w:pict>
          </mc:Fallback>
        </mc:AlternateContent>
      </w:r>
      <w:r>
        <w:rPr>
          <w:rFonts w:ascii="Cambria" w:hAnsi="Cambria"/>
          <w:noProof/>
          <w:sz w:val="24"/>
          <w:szCs w:val="24"/>
          <w:lang w:val="sv-SE"/>
        </w:rPr>
        <mc:AlternateContent>
          <mc:Choice Requires="wps">
            <w:drawing>
              <wp:anchor distT="0" distB="0" distL="0" distR="0" simplePos="false" relativeHeight="45" behindDoc="false" locked="false" layoutInCell="true" allowOverlap="true">
                <wp:simplePos x="0" y="0"/>
                <wp:positionH relativeFrom="column">
                  <wp:posOffset>3851832</wp:posOffset>
                </wp:positionH>
                <wp:positionV relativeFrom="paragraph">
                  <wp:posOffset>3936494</wp:posOffset>
                </wp:positionV>
                <wp:extent cx="0" cy="1184714"/>
                <wp:effectExtent l="0" t="0" r="38100" b="34925"/>
                <wp:wrapNone/>
                <wp:docPr id="1057" name="Straight Connector 9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0" cy="1184714"/>
                        </a:xfrm>
                        <a:prstGeom prst="line"/>
                        <a:ln cmpd="sng" cap="flat" w="6350">
                          <a:solidFill>
                            <a:srgbClr val="000000"/>
                          </a:solidFill>
                          <a:prstDash val="solid"/>
                          <a:miter/>
                          <a:headEnd len="med" w="med" type="none"/>
                          <a:tailEnd len="med" w="med" type="none"/>
                        </a:ln>
                      </wps:spPr>
                      <wps:bodyPr>
                        <a:prstTxWarp prst="textNoShape"/>
                      </wps:bodyPr>
                    </wps:wsp>
                  </a:graphicData>
                </a:graphic>
              </wp:anchor>
            </w:drawing>
          </mc:Choice>
          <mc:Fallback>
            <w:pict>
              <v:line id="1057" filled="f" stroked="t" from="303.29385pt,309.96014pt" to="303.29385pt,403.24472pt" style="position:absolute;z-index:45;mso-position-horizontal-relative:text;mso-position-vertical-relative:text;mso-width-relative:page;mso-height-relative:page;mso-wrap-distance-left:0.0pt;mso-wrap-distance-right:0.0pt;visibility:visible;">
                <v:stroke joinstyle="miter" weight="0.5pt"/>
                <v:fill/>
              </v:line>
            </w:pict>
          </mc:Fallback>
        </mc:AlternateContent>
      </w:r>
      <w:r>
        <w:rPr>
          <w:rFonts w:ascii="Cambria" w:hAnsi="Cambria"/>
          <w:noProof/>
          <w:sz w:val="24"/>
          <w:szCs w:val="24"/>
          <w:lang w:val="sv-SE"/>
        </w:rPr>
        <mc:AlternateContent>
          <mc:Choice Requires="wps">
            <w:drawing>
              <wp:anchor distT="0" distB="0" distL="0" distR="0" simplePos="false" relativeHeight="34" behindDoc="false" locked="false" layoutInCell="true" allowOverlap="true">
                <wp:simplePos x="0" y="0"/>
                <wp:positionH relativeFrom="margin">
                  <wp:posOffset>-319327</wp:posOffset>
                </wp:positionH>
                <wp:positionV relativeFrom="paragraph">
                  <wp:posOffset>1723390</wp:posOffset>
                </wp:positionV>
                <wp:extent cx="1804670" cy="1399539"/>
                <wp:effectExtent l="0" t="0" r="24130" b="10160"/>
                <wp:wrapNone/>
                <wp:docPr id="1058" name="Text Box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04670" cy="1399539"/>
                        </a:xfrm>
                        <a:prstGeom prst="rect"/>
                        <a:solidFill>
                          <a:srgbClr val="ffffff"/>
                        </a:solidFill>
                        <a:ln cmpd="sng" cap="flat" w="12700">
                          <a:solidFill>
                            <a:srgbClr val="000000"/>
                          </a:solidFill>
                          <a:prstDash val="solid"/>
                          <a:miter/>
                          <a:headEnd len="med" w="med" type="none"/>
                          <a:tailEnd len="med" w="med" type="none"/>
                        </a:ln>
                      </wps:spPr>
                      <wps:txbx id="1058">
                        <w:txbxContent>
                          <w:p>
                            <w:pPr>
                              <w:pStyle w:val="style0"/>
                              <w:spacing w:lineRule="auto" w:line="259"/>
                              <w:rPr>
                                <w:rFonts w:ascii="Cambria" w:hAnsi="Cambria"/>
                                <w:sz w:val="20"/>
                                <w:szCs w:val="20"/>
                              </w:rPr>
                            </w:pPr>
                            <w:r>
                              <w:rPr>
                                <w:rFonts w:ascii="Cambria" w:hAnsi="Cambria"/>
                                <w:sz w:val="20"/>
                                <w:szCs w:val="20"/>
                              </w:rPr>
                              <w:t xml:space="preserve">Jenis internet </w:t>
                            </w:r>
                          </w:p>
                          <w:p>
                            <w:pPr>
                              <w:pStyle w:val="style179"/>
                              <w:numPr>
                                <w:ilvl w:val="0"/>
                                <w:numId w:val="43"/>
                              </w:numPr>
                              <w:spacing w:lineRule="auto" w:line="259"/>
                              <w:rPr>
                                <w:rFonts w:ascii="Cambria" w:hAnsi="Cambria"/>
                                <w:sz w:val="20"/>
                                <w:szCs w:val="20"/>
                              </w:rPr>
                            </w:pPr>
                            <w:r>
                              <w:rPr>
                                <w:rFonts w:ascii="Cambria" w:hAnsi="Cambria"/>
                                <w:sz w:val="20"/>
                                <w:szCs w:val="20"/>
                              </w:rPr>
                              <w:t>WWW</w:t>
                            </w:r>
                          </w:p>
                          <w:p>
                            <w:pPr>
                              <w:pStyle w:val="style179"/>
                              <w:numPr>
                                <w:ilvl w:val="0"/>
                                <w:numId w:val="43"/>
                              </w:numPr>
                              <w:spacing w:lineRule="auto" w:line="259"/>
                              <w:rPr>
                                <w:rFonts w:ascii="Cambria" w:hAnsi="Cambria"/>
                                <w:i/>
                                <w:iCs/>
                                <w:sz w:val="20"/>
                                <w:szCs w:val="20"/>
                              </w:rPr>
                            </w:pPr>
                            <w:r>
                              <w:rPr>
                                <w:rFonts w:ascii="Cambria" w:hAnsi="Cambria"/>
                                <w:i/>
                                <w:iCs/>
                                <w:sz w:val="20"/>
                                <w:szCs w:val="20"/>
                              </w:rPr>
                              <w:t>Email</w:t>
                            </w:r>
                          </w:p>
                          <w:p>
                            <w:pPr>
                              <w:pStyle w:val="style179"/>
                              <w:numPr>
                                <w:ilvl w:val="0"/>
                                <w:numId w:val="43"/>
                              </w:numPr>
                              <w:spacing w:lineRule="auto" w:line="259"/>
                              <w:rPr>
                                <w:rFonts w:ascii="Cambria" w:hAnsi="Cambria"/>
                                <w:i/>
                                <w:iCs/>
                                <w:sz w:val="20"/>
                                <w:szCs w:val="20"/>
                              </w:rPr>
                            </w:pPr>
                            <w:r>
                              <w:rPr>
                                <w:rFonts w:ascii="Cambria" w:hAnsi="Cambria"/>
                                <w:i/>
                                <w:iCs/>
                                <w:sz w:val="20"/>
                                <w:szCs w:val="20"/>
                              </w:rPr>
                              <w:t>Website</w:t>
                            </w:r>
                          </w:p>
                          <w:p>
                            <w:pPr>
                              <w:pStyle w:val="style179"/>
                              <w:numPr>
                                <w:ilvl w:val="0"/>
                                <w:numId w:val="43"/>
                              </w:numPr>
                              <w:spacing w:lineRule="auto" w:line="259"/>
                              <w:rPr>
                                <w:rFonts w:ascii="Cambria" w:hAnsi="Cambria"/>
                                <w:i/>
                                <w:iCs/>
                                <w:sz w:val="20"/>
                                <w:szCs w:val="20"/>
                              </w:rPr>
                            </w:pPr>
                            <w:r>
                              <w:rPr>
                                <w:rFonts w:ascii="Cambria" w:hAnsi="Cambria"/>
                                <w:i/>
                                <w:iCs/>
                                <w:sz w:val="20"/>
                                <w:szCs w:val="20"/>
                              </w:rPr>
                              <w:t>Blog</w:t>
                            </w:r>
                          </w:p>
                          <w:p>
                            <w:pPr>
                              <w:pStyle w:val="style179"/>
                              <w:numPr>
                                <w:ilvl w:val="0"/>
                                <w:numId w:val="43"/>
                              </w:numPr>
                              <w:spacing w:lineRule="auto" w:line="259"/>
                              <w:rPr>
                                <w:rFonts w:ascii="Cambria" w:hAnsi="Cambria"/>
                                <w:i/>
                                <w:iCs/>
                                <w:sz w:val="20"/>
                                <w:szCs w:val="20"/>
                              </w:rPr>
                            </w:pPr>
                            <w:r>
                              <w:rPr>
                                <w:rFonts w:ascii="Cambria" w:hAnsi="Cambria"/>
                                <w:i/>
                                <w:iCs/>
                                <w:sz w:val="20"/>
                                <w:szCs w:val="20"/>
                              </w:rPr>
                              <w:t xml:space="preserve">Media </w:t>
                            </w:r>
                            <w:r>
                              <w:rPr>
                                <w:rFonts w:ascii="Cambria" w:hAnsi="Cambria"/>
                                <w:i/>
                                <w:iCs/>
                                <w:sz w:val="20"/>
                                <w:szCs w:val="20"/>
                              </w:rPr>
                              <w:t>social</w:t>
                            </w:r>
                          </w:p>
                          <w:p>
                            <w:pPr>
                              <w:pStyle w:val="style0"/>
                              <w:spacing w:lineRule="auto" w:line="259"/>
                              <w:jc w:val="center"/>
                              <w:rPr>
                                <w:rFonts w:ascii="Cambria" w:hAnsi="Cambria"/>
                                <w:sz w:val="20"/>
                                <w:szCs w:val="30"/>
                              </w:rPr>
                            </w:pPr>
                            <w:r>
                              <w:rPr>
                                <w:rStyle w:val="style38"/>
                                <w:rFonts w:ascii="Cambria" w:hAnsi="Cambria"/>
                                <w:sz w:val="20"/>
                                <w:szCs w:val="24"/>
                              </w:rPr>
                              <w:fldChar w:fldCharType="begin"/>
                            </w:r>
                            <w:r>
                              <w:rPr>
                                <w:rFonts w:ascii="Cambria" w:cs="Times New Roman" w:hAnsi="Cambria"/>
                                <w:sz w:val="20"/>
                                <w:szCs w:val="24"/>
                              </w:rPr>
                              <w:instrText>ADDIN CSL_CITATION {"citationItems":[{"id":"ITEM-1","itemData":{"DOI":"10.25008/jitp.v2i2.37","abstract":"Teknologi memberi dampak bagi kehidupan.Pada tingkat teoritis teknologi mempengaruhi pola berpikir dan juga berdampak pada tindakan .Perkembangan yang di bawa oleh teknologi tidak hanya berdampak pada kehidupan di pusat kota,tetapi jugak masuk ke pedesaan.Di sisi lain teknologi memberi pemerataan informasi dalam bentuk demokratisasi data serta informasi.Dalam islam ,sumber informasi di buat oleh otoritas dengan kualifikasi khusus.Sementara itu teknologi membuat otoritas menjadi transparan .Fenomena keagamaan yang muncul sangat beragam sesuai dengan tingkat paparan teknologi yang terjadi di lingkungan.Dengan demikian yang menjadi landasan utama penelitian mengenai dampak teknologi terhadap perkembangan islam,khususnya pada studi kasus remaja milenial .Penulis menemukan adanya perubahan pemahaman yang berkenaan dengan aspek fundamental dalam islam yang sebelumnya bertitik fokus pada otoritas kea rah tekno-teologis dalam bentuk dan akse-aksenya yang baru.","author":[{"dropping-particle":"","family":"Putri","given":"Meuthia","non-dropping-particle":"","parse-names":false,"suffix":""},{"dropping-particle":"","family":"Lestari","given":"Rizki Dwi","non-dropping-particle":"","parse-names":false,"suffix":""},{"dropping-particle":"","family":"Matondang","given":"Salsabila","non-dropping-particle":"","parse-names":false,"suffix":""},{"dropping-particle":"","family":"Sunardi","given":"Nirzal","non-dropping-particle":"","parse-names":false,"suffix":""}],"container-title":"Jurnal Informatika dan Teknologi Pendidikan","id":"ITEM-1","issue":"2","issued":{"date-parts":[["2022"]]},"page":"49-55","title":"Pengaruh Teknologi Terhadap Perkembangan Islam di Era Remaja Milenial","type":"article-journal","volume":"2"},"uris":["http://www.mendeley.com/documents/?uuid=6cfc5f1f-4a1b-465d-8209-31e9a9d6d51d"]}],"mendeley":{"formattedCitation":"(Putri et al., 2022)","plainTextFormattedCitation":"(Putri et al., 2022)","previouslyFormattedCitation":"(Putri et al., 2022)"},"properties":{"noteIndex":0},"schema":"https://github.com/citation-style-language/schema/raw/master/csl-citation.json"}</w:instrText>
                            </w:r>
                            <w:r>
                              <w:rPr>
                                <w:rStyle w:val="style38"/>
                                <w:rFonts w:ascii="Cambria" w:hAnsi="Cambria"/>
                                <w:sz w:val="20"/>
                                <w:szCs w:val="24"/>
                              </w:rPr>
                              <w:fldChar w:fldCharType="separate"/>
                            </w:r>
                            <w:r>
                              <w:rPr>
                                <w:rFonts w:ascii="Cambria" w:cs="Times New Roman" w:hAnsi="Cambria"/>
                                <w:noProof/>
                                <w:sz w:val="20"/>
                                <w:szCs w:val="24"/>
                              </w:rPr>
                              <w:t>(Putri et al., 2022)</w:t>
                            </w:r>
                            <w:r>
                              <w:rPr>
                                <w:rStyle w:val="style38"/>
                                <w:rFonts w:ascii="Cambria" w:hAnsi="Cambria"/>
                                <w:sz w:val="20"/>
                                <w:szCs w:val="24"/>
                              </w:rPr>
                              <w:fldChar w:fldCharType="end"/>
                            </w:r>
                            <w:r>
                              <w:rPr>
                                <w:rFonts w:ascii="Cambria" w:hAnsi="Cambria"/>
                                <w:sz w:val="20"/>
                                <w:szCs w:val="30"/>
                              </w:rPr>
                              <w:t>.</w:t>
                            </w:r>
                          </w:p>
                          <w:p>
                            <w:pPr>
                              <w:pStyle w:val="style0"/>
                              <w:spacing w:lineRule="auto" w:line="259"/>
                              <w:jc w:val="center"/>
                              <w:rPr>
                                <w:rFonts w:ascii="Cambria" w:hAnsi="Cambria"/>
                                <w:sz w:val="8"/>
                                <w:szCs w:val="8"/>
                              </w:rPr>
                            </w:pPr>
                            <w:r>
                              <w:rPr>
                                <w:rStyle w:val="style38"/>
                                <w:rFonts w:ascii="Cambria" w:hAnsi="Cambria"/>
                                <w:sz w:val="20"/>
                                <w:szCs w:val="24"/>
                              </w:rPr>
                              <w:fldChar w:fldCharType="begin"/>
                            </w:r>
                            <w:r>
                              <w:rPr>
                                <w:rFonts w:ascii="Cambria" w:cs="Times New Roman" w:hAnsi="Cambria"/>
                                <w:sz w:val="20"/>
                                <w:szCs w:val="24"/>
                              </w:rPr>
                              <w:instrText>ADDIN CSL_CITATION {"citationItems":[{"id":"ITEM-1","itemData":{"abstract":"Internet dapat dianggap sebagai sumber informasi yang sangat besar yang dapat membantu dalam melakukan interaksi dan komunikasi. Penggunaan internet tidak terbatas pada pemanfaatan informasi, tetapi juga menciptakan jenis-jenis dan peluang bisnis yang baru dengan transaksi bisnis yang dilakukan secara elektronik. Unsur penting yang harus dipenuhi dalam bisnis online dengan bisnis offline yaitu pada proses transaksi (akad) dan media utama. Bentuk perjanjian jual beli yang dilakukan dengan menggunakan media internet tidak jauh berbeda dengan proses jual beli biasa. Transaksi online dibolehkan menurut Islam berdasarkan prinsip-prinsip yang ada dalam perdagangan menurut Islam, kecuali pada barang/jasa yang tidak boleh untuk diperdagangkan sesuai syariat Islam. Hukum dasar bisnis online sama seperti akad jual beli. Kedudukan hukum terhadap keabsahan akad transaksi jual-beli (perikatan atau al-‘aqdu) terdapat rukun dan syarat yang harus dipenuhi. Tidak ada ketentuan transaksi harus berbentuk tulisan, dengan ijab-qabul (serah-terima) melalui perkataan pun cukup mewakili untuk dikatakan suatu transaksi. Kata kunci: Keabsahan akad, Jual beli, Internet, Islam","author":[{"dropping-particle":"","family":"Siregar","given":"Padian Adi Salamat","non-dropping-particle":"","parse-names":false,"suffix":""}],"container-title":"Jurnal EduTech","id":"ITEM-1","issue":"1","issued":{"date-parts":[["2019"]]},"page":"57-65","title":"Keabsahan Akad Jual Beli Melalui Internet Ditinjau Dari Hukum Islam","type":"article-journal","volume":"5"},"uris":["http://www.mendeley.com/documents/?uuid=2ede58a9-b986-42c1-9c99-b07ddc86ad29"]}],"mendeley":{"formattedCitation":"(Siregar, 2019)","plainTextFormattedCitation":"(Siregar, 2019)","previouslyFormattedCitation":"(Siregar, 2019)"},"properties":{"noteIndex":0},"schema":"https://github.com/citation-style-language/schema/raw/master/csl-citation.json"}</w:instrText>
                            </w:r>
                            <w:r>
                              <w:rPr>
                                <w:rStyle w:val="style38"/>
                                <w:rFonts w:ascii="Cambria" w:hAnsi="Cambria"/>
                                <w:sz w:val="20"/>
                                <w:szCs w:val="24"/>
                              </w:rPr>
                              <w:fldChar w:fldCharType="separate"/>
                            </w:r>
                            <w:r>
                              <w:rPr>
                                <w:rFonts w:ascii="Cambria" w:cs="Times New Roman" w:hAnsi="Cambria"/>
                                <w:noProof/>
                                <w:sz w:val="20"/>
                                <w:szCs w:val="24"/>
                              </w:rPr>
                              <w:t>(Siregar, 2019)</w:t>
                            </w:r>
                            <w:r>
                              <w:rPr>
                                <w:rStyle w:val="style38"/>
                                <w:rFonts w:ascii="Cambria" w:hAnsi="Cambria"/>
                                <w:sz w:val="20"/>
                                <w:szCs w:val="24"/>
                              </w:rPr>
                              <w:fldChar w:fldCharType="end"/>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58" fillcolor="white" stroked="t" style="position:absolute;margin-left:-25.14pt;margin-top:135.7pt;width:142.1pt;height:110.2pt;z-index:34;mso-position-horizontal-relative:margin;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spacing w:lineRule="auto" w:line="259"/>
                        <w:rPr>
                          <w:rFonts w:ascii="Cambria" w:hAnsi="Cambria"/>
                          <w:sz w:val="20"/>
                          <w:szCs w:val="20"/>
                        </w:rPr>
                      </w:pPr>
                      <w:r>
                        <w:rPr>
                          <w:rFonts w:ascii="Cambria" w:hAnsi="Cambria"/>
                          <w:sz w:val="20"/>
                          <w:szCs w:val="20"/>
                        </w:rPr>
                        <w:t xml:space="preserve">Jenis internet </w:t>
                      </w:r>
                    </w:p>
                    <w:p>
                      <w:pPr>
                        <w:pStyle w:val="style179"/>
                        <w:numPr>
                          <w:ilvl w:val="0"/>
                          <w:numId w:val="43"/>
                        </w:numPr>
                        <w:spacing w:lineRule="auto" w:line="259"/>
                        <w:rPr>
                          <w:rFonts w:ascii="Cambria" w:hAnsi="Cambria"/>
                          <w:sz w:val="20"/>
                          <w:szCs w:val="20"/>
                        </w:rPr>
                      </w:pPr>
                      <w:r>
                        <w:rPr>
                          <w:rFonts w:ascii="Cambria" w:hAnsi="Cambria"/>
                          <w:sz w:val="20"/>
                          <w:szCs w:val="20"/>
                        </w:rPr>
                        <w:t>WWW</w:t>
                      </w:r>
                    </w:p>
                    <w:p>
                      <w:pPr>
                        <w:pStyle w:val="style179"/>
                        <w:numPr>
                          <w:ilvl w:val="0"/>
                          <w:numId w:val="43"/>
                        </w:numPr>
                        <w:spacing w:lineRule="auto" w:line="259"/>
                        <w:rPr>
                          <w:rFonts w:ascii="Cambria" w:hAnsi="Cambria"/>
                          <w:i/>
                          <w:iCs/>
                          <w:sz w:val="20"/>
                          <w:szCs w:val="20"/>
                        </w:rPr>
                      </w:pPr>
                      <w:r>
                        <w:rPr>
                          <w:rFonts w:ascii="Cambria" w:hAnsi="Cambria"/>
                          <w:i/>
                          <w:iCs/>
                          <w:sz w:val="20"/>
                          <w:szCs w:val="20"/>
                        </w:rPr>
                        <w:t>Email</w:t>
                      </w:r>
                    </w:p>
                    <w:p>
                      <w:pPr>
                        <w:pStyle w:val="style179"/>
                        <w:numPr>
                          <w:ilvl w:val="0"/>
                          <w:numId w:val="43"/>
                        </w:numPr>
                        <w:spacing w:lineRule="auto" w:line="259"/>
                        <w:rPr>
                          <w:rFonts w:ascii="Cambria" w:hAnsi="Cambria"/>
                          <w:i/>
                          <w:iCs/>
                          <w:sz w:val="20"/>
                          <w:szCs w:val="20"/>
                        </w:rPr>
                      </w:pPr>
                      <w:r>
                        <w:rPr>
                          <w:rFonts w:ascii="Cambria" w:hAnsi="Cambria"/>
                          <w:i/>
                          <w:iCs/>
                          <w:sz w:val="20"/>
                          <w:szCs w:val="20"/>
                        </w:rPr>
                        <w:t>Website</w:t>
                      </w:r>
                    </w:p>
                    <w:p>
                      <w:pPr>
                        <w:pStyle w:val="style179"/>
                        <w:numPr>
                          <w:ilvl w:val="0"/>
                          <w:numId w:val="43"/>
                        </w:numPr>
                        <w:spacing w:lineRule="auto" w:line="259"/>
                        <w:rPr>
                          <w:rFonts w:ascii="Cambria" w:hAnsi="Cambria"/>
                          <w:i/>
                          <w:iCs/>
                          <w:sz w:val="20"/>
                          <w:szCs w:val="20"/>
                        </w:rPr>
                      </w:pPr>
                      <w:r>
                        <w:rPr>
                          <w:rFonts w:ascii="Cambria" w:hAnsi="Cambria"/>
                          <w:i/>
                          <w:iCs/>
                          <w:sz w:val="20"/>
                          <w:szCs w:val="20"/>
                        </w:rPr>
                        <w:t>Blog</w:t>
                      </w:r>
                    </w:p>
                    <w:p>
                      <w:pPr>
                        <w:pStyle w:val="style179"/>
                        <w:numPr>
                          <w:ilvl w:val="0"/>
                          <w:numId w:val="43"/>
                        </w:numPr>
                        <w:spacing w:lineRule="auto" w:line="259"/>
                        <w:rPr>
                          <w:rFonts w:ascii="Cambria" w:hAnsi="Cambria"/>
                          <w:i/>
                          <w:iCs/>
                          <w:sz w:val="20"/>
                          <w:szCs w:val="20"/>
                        </w:rPr>
                      </w:pPr>
                      <w:r>
                        <w:rPr>
                          <w:rFonts w:ascii="Cambria" w:hAnsi="Cambria"/>
                          <w:i/>
                          <w:iCs/>
                          <w:sz w:val="20"/>
                          <w:szCs w:val="20"/>
                        </w:rPr>
                        <w:t xml:space="preserve">Media </w:t>
                      </w:r>
                      <w:r>
                        <w:rPr>
                          <w:rFonts w:ascii="Cambria" w:hAnsi="Cambria"/>
                          <w:i/>
                          <w:iCs/>
                          <w:sz w:val="20"/>
                          <w:szCs w:val="20"/>
                        </w:rPr>
                        <w:t>social</w:t>
                      </w:r>
                    </w:p>
                    <w:p>
                      <w:pPr>
                        <w:pStyle w:val="style0"/>
                        <w:spacing w:lineRule="auto" w:line="259"/>
                        <w:jc w:val="center"/>
                        <w:rPr>
                          <w:rFonts w:ascii="Cambria" w:hAnsi="Cambria"/>
                          <w:sz w:val="20"/>
                          <w:szCs w:val="30"/>
                        </w:rPr>
                      </w:pPr>
                      <w:r>
                        <w:rPr>
                          <w:rStyle w:val="style38"/>
                          <w:rFonts w:ascii="Cambria" w:hAnsi="Cambria"/>
                          <w:sz w:val="20"/>
                          <w:szCs w:val="24"/>
                        </w:rPr>
                        <w:fldChar w:fldCharType="begin"/>
                      </w:r>
                      <w:r>
                        <w:rPr>
                          <w:rFonts w:ascii="Cambria" w:cs="Times New Roman" w:hAnsi="Cambria"/>
                          <w:sz w:val="20"/>
                          <w:szCs w:val="24"/>
                        </w:rPr>
                        <w:instrText>ADDIN CSL_CITATION {"citationItems":[{"id":"ITEM-1","itemData":{"DOI":"10.25008/jitp.v2i2.37","abstract":"Teknologi memberi dampak bagi kehidupan.Pada tingkat teoritis teknologi mempengaruhi pola berpikir dan juga berdampak pada tindakan .Perkembangan yang di bawa oleh teknologi tidak hanya berdampak pada kehidupan di pusat kota,tetapi jugak masuk ke pedesaan.Di sisi lain teknologi memberi pemerataan informasi dalam bentuk demokratisasi data serta informasi.Dalam islam ,sumber informasi di buat oleh otoritas dengan kualifikasi khusus.Sementara itu teknologi membuat otoritas menjadi transparan .Fenomena keagamaan yang muncul sangat beragam sesuai dengan tingkat paparan teknologi yang terjadi di lingkungan.Dengan demikian yang menjadi landasan utama penelitian mengenai dampak teknologi terhadap perkembangan islam,khususnya pada studi kasus remaja milenial .Penulis menemukan adanya perubahan pemahaman yang berkenaan dengan aspek fundamental dalam islam yang sebelumnya bertitik fokus pada otoritas kea rah tekno-teologis dalam bentuk dan akse-aksenya yang baru.","author":[{"dropping-particle":"","family":"Putri","given":"Meuthia","non-dropping-particle":"","parse-names":false,"suffix":""},{"dropping-particle":"","family":"Lestari","given":"Rizki Dwi","non-dropping-particle":"","parse-names":false,"suffix":""},{"dropping-particle":"","family":"Matondang","given":"Salsabila","non-dropping-particle":"","parse-names":false,"suffix":""},{"dropping-particle":"","family":"Sunardi","given":"Nirzal","non-dropping-particle":"","parse-names":false,"suffix":""}],"container-title":"Jurnal Informatika dan Teknologi Pendidikan","id":"ITEM-1","issue":"2","issued":{"date-parts":[["2022"]]},"page":"49-55","title":"Pengaruh Teknologi Terhadap Perkembangan Islam di Era Remaja Milenial","type":"article-journal","volume":"2"},"uris":["http://www.mendeley.com/documents/?uuid=6cfc5f1f-4a1b-465d-8209-31e9a9d6d51d"]}],"mendeley":{"formattedCitation":"(Putri et al., 2022)","plainTextFormattedCitation":"(Putri et al., 2022)","previouslyFormattedCitation":"(Putri et al., 2022)"},"properties":{"noteIndex":0},"schema":"https://github.com/citation-style-language/schema/raw/master/csl-citation.json"}</w:instrText>
                      </w:r>
                      <w:r>
                        <w:rPr>
                          <w:rStyle w:val="style38"/>
                          <w:rFonts w:ascii="Cambria" w:hAnsi="Cambria"/>
                          <w:sz w:val="20"/>
                          <w:szCs w:val="24"/>
                        </w:rPr>
                        <w:fldChar w:fldCharType="separate"/>
                      </w:r>
                      <w:r>
                        <w:rPr>
                          <w:rFonts w:ascii="Cambria" w:cs="Times New Roman" w:hAnsi="Cambria"/>
                          <w:noProof/>
                          <w:sz w:val="20"/>
                          <w:szCs w:val="24"/>
                        </w:rPr>
                        <w:t>(Putri et al., 2022)</w:t>
                      </w:r>
                      <w:r>
                        <w:rPr>
                          <w:rStyle w:val="style38"/>
                          <w:rFonts w:ascii="Cambria" w:hAnsi="Cambria"/>
                          <w:sz w:val="20"/>
                          <w:szCs w:val="24"/>
                        </w:rPr>
                        <w:fldChar w:fldCharType="end"/>
                      </w:r>
                      <w:r>
                        <w:rPr>
                          <w:rFonts w:ascii="Cambria" w:hAnsi="Cambria"/>
                          <w:sz w:val="20"/>
                          <w:szCs w:val="30"/>
                        </w:rPr>
                        <w:t>.</w:t>
                      </w:r>
                    </w:p>
                    <w:p>
                      <w:pPr>
                        <w:pStyle w:val="style0"/>
                        <w:spacing w:lineRule="auto" w:line="259"/>
                        <w:jc w:val="center"/>
                        <w:rPr>
                          <w:rFonts w:ascii="Cambria" w:hAnsi="Cambria"/>
                          <w:sz w:val="8"/>
                          <w:szCs w:val="8"/>
                        </w:rPr>
                      </w:pPr>
                      <w:r>
                        <w:rPr>
                          <w:rStyle w:val="style38"/>
                          <w:rFonts w:ascii="Cambria" w:hAnsi="Cambria"/>
                          <w:sz w:val="20"/>
                          <w:szCs w:val="24"/>
                        </w:rPr>
                        <w:fldChar w:fldCharType="begin"/>
                      </w:r>
                      <w:r>
                        <w:rPr>
                          <w:rFonts w:ascii="Cambria" w:cs="Times New Roman" w:hAnsi="Cambria"/>
                          <w:sz w:val="20"/>
                          <w:szCs w:val="24"/>
                        </w:rPr>
                        <w:instrText>ADDIN CSL_CITATION {"citationItems":[{"id":"ITEM-1","itemData":{"abstract":"Internet dapat dianggap sebagai sumber informasi yang sangat besar yang dapat membantu dalam melakukan interaksi dan komunikasi. Penggunaan internet tidak terbatas pada pemanfaatan informasi, tetapi juga menciptakan jenis-jenis dan peluang bisnis yang baru dengan transaksi bisnis yang dilakukan secara elektronik. Unsur penting yang harus dipenuhi dalam bisnis online dengan bisnis offline yaitu pada proses transaksi (akad) dan media utama. Bentuk perjanjian jual beli yang dilakukan dengan menggunakan media internet tidak jauh berbeda dengan proses jual beli biasa. Transaksi online dibolehkan menurut Islam berdasarkan prinsip-prinsip yang ada dalam perdagangan menurut Islam, kecuali pada barang/jasa yang tidak boleh untuk diperdagangkan sesuai syariat Islam. Hukum dasar bisnis online sama seperti akad jual beli. Kedudukan hukum terhadap keabsahan akad transaksi jual-beli (perikatan atau al-‘aqdu) terdapat rukun dan syarat yang harus dipenuhi. Tidak ada ketentuan transaksi harus berbentuk tulisan, dengan ijab-qabul (serah-terima) melalui perkataan pun cukup mewakili untuk dikatakan suatu transaksi. Kata kunci: Keabsahan akad, Jual beli, Internet, Islam","author":[{"dropping-particle":"","family":"Siregar","given":"Padian Adi Salamat","non-dropping-particle":"","parse-names":false,"suffix":""}],"container-title":"Jurnal EduTech","id":"ITEM-1","issue":"1","issued":{"date-parts":[["2019"]]},"page":"57-65","title":"Keabsahan Akad Jual Beli Melalui Internet Ditinjau Dari Hukum Islam","type":"article-journal","volume":"5"},"uris":["http://www.mendeley.com/documents/?uuid=2ede58a9-b986-42c1-9c99-b07ddc86ad29"]}],"mendeley":{"formattedCitation":"(Siregar, 2019)","plainTextFormattedCitation":"(Siregar, 2019)","previouslyFormattedCitation":"(Siregar, 2019)"},"properties":{"noteIndex":0},"schema":"https://github.com/citation-style-language/schema/raw/master/csl-citation.json"}</w:instrText>
                      </w:r>
                      <w:r>
                        <w:rPr>
                          <w:rStyle w:val="style38"/>
                          <w:rFonts w:ascii="Cambria" w:hAnsi="Cambria"/>
                          <w:sz w:val="20"/>
                          <w:szCs w:val="24"/>
                        </w:rPr>
                        <w:fldChar w:fldCharType="separate"/>
                      </w:r>
                      <w:r>
                        <w:rPr>
                          <w:rFonts w:ascii="Cambria" w:cs="Times New Roman" w:hAnsi="Cambria"/>
                          <w:noProof/>
                          <w:sz w:val="20"/>
                          <w:szCs w:val="24"/>
                        </w:rPr>
                        <w:t>(Siregar, 2019)</w:t>
                      </w:r>
                      <w:r>
                        <w:rPr>
                          <w:rStyle w:val="style38"/>
                          <w:rFonts w:ascii="Cambria" w:hAnsi="Cambria"/>
                          <w:sz w:val="20"/>
                          <w:szCs w:val="24"/>
                        </w:rPr>
                        <w:fldChar w:fldCharType="end"/>
                      </w:r>
                    </w:p>
                  </w:txbxContent>
                </v:textbox>
              </v:rect>
            </w:pict>
          </mc:Fallback>
        </mc:AlternateContent>
      </w:r>
      <w:r>
        <w:rPr>
          <w:rFonts w:ascii="Cambria" w:hAnsi="Cambria"/>
          <w:noProof/>
          <w:sz w:val="24"/>
          <w:szCs w:val="24"/>
          <w:lang w:val="sv-SE"/>
        </w:rPr>
        <mc:AlternateContent>
          <mc:Choice Requires="wps">
            <w:drawing>
              <wp:anchor distT="0" distB="0" distL="0" distR="0" simplePos="false" relativeHeight="8" behindDoc="false" locked="false" layoutInCell="true" allowOverlap="true">
                <wp:simplePos x="0" y="0"/>
                <wp:positionH relativeFrom="column">
                  <wp:posOffset>581102</wp:posOffset>
                </wp:positionH>
                <wp:positionV relativeFrom="paragraph">
                  <wp:posOffset>1117664</wp:posOffset>
                </wp:positionV>
                <wp:extent cx="0" cy="605154"/>
                <wp:effectExtent l="76200" t="0" r="57150" b="61594"/>
                <wp:wrapNone/>
                <wp:docPr id="1059" name="Straight Arrow Connector 6"/>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0" cy="605154"/>
                        </a:xfrm>
                        <a:prstGeom prst="straightConnector1"/>
                        <a:ln cmpd="sng" cap="flat" w="12700">
                          <a:solidFill>
                            <a:srgbClr val="000000"/>
                          </a:solidFill>
                          <a:prstDash val="solid"/>
                          <a:round/>
                          <a:headEnd len="med" w="med" type="none"/>
                          <a:tailEnd len="med" w="med" type="triangle"/>
                        </a:ln>
                      </wps:spPr>
                      <wps:bodyPr>
                        <a:prstTxWarp prst="textNoShape"/>
                      </wps:bodyPr>
                    </wps:wsp>
                  </a:graphicData>
                </a:graphic>
                <wp14:sizeRelH relativeFrom="page">
                  <wp14:pctWidth>0</wp14:pctWidth>
                </wp14:sizeRelH>
                <wp14:sizeRelV relativeFrom="page">
                  <wp14:pctHeight>0</wp14:pctHeight>
                </wp14:sizeRelV>
              </wp:anchor>
            </w:drawing>
          </mc:Choice>
          <mc:Fallback>
            <w:pict>
              <v:shape id="1059" type="#_x0000_t32" filled="f" style="position:absolute;margin-left:45.76pt;margin-top:88.01pt;width:0.0pt;height:47.65pt;z-index:8;mso-position-horizontal-relative:text;mso-position-vertical-relative:text;mso-width-percent:0;mso-height-percent:0;mso-width-relative:page;mso-height-relative:page;mso-wrap-distance-left:0.0pt;mso-wrap-distance-right:0.0pt;visibility:visible;">
                <v:stroke endarrow="block" weight="1.0pt"/>
                <v:fill/>
              </v:shape>
            </w:pict>
          </mc:Fallback>
        </mc:AlternateContent>
      </w:r>
      <w:r>
        <w:rPr>
          <w:rFonts w:ascii="Cambria" w:hAnsi="Cambria"/>
          <w:noProof/>
          <w:sz w:val="24"/>
          <w:szCs w:val="24"/>
          <w:lang w:val="sv-SE"/>
        </w:rPr>
        <mc:AlternateContent>
          <mc:Choice Requires="wps">
            <w:drawing>
              <wp:anchor distT="0" distB="0" distL="0" distR="0" simplePos="false" relativeHeight="11" behindDoc="false" locked="false" layoutInCell="true" allowOverlap="true">
                <wp:simplePos x="0" y="0"/>
                <wp:positionH relativeFrom="rightMargin">
                  <wp:posOffset>-1191545</wp:posOffset>
                </wp:positionH>
                <wp:positionV relativeFrom="paragraph">
                  <wp:posOffset>1111924</wp:posOffset>
                </wp:positionV>
                <wp:extent cx="0" cy="605154"/>
                <wp:effectExtent l="76200" t="0" r="57150" b="61594"/>
                <wp:wrapNone/>
                <wp:docPr id="1060" name="Straight Arrow Connector 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0" cy="605154"/>
                        </a:xfrm>
                        <a:prstGeom prst="straightConnector1"/>
                        <a:ln cmpd="sng" cap="flat" w="12700">
                          <a:solidFill>
                            <a:srgbClr val="000000"/>
                          </a:solidFill>
                          <a:prstDash val="solid"/>
                          <a:round/>
                          <a:headEnd len="med" w="med" type="none"/>
                          <a:tailEnd len="med" w="med" type="triangle"/>
                        </a:ln>
                      </wps:spPr>
                      <wps:bodyPr>
                        <a:prstTxWarp prst="textNoShape"/>
                      </wps:bodyPr>
                    </wps:wsp>
                  </a:graphicData>
                </a:graphic>
                <wp14:sizeRelH relativeFrom="page">
                  <wp14:pctWidth>0</wp14:pctWidth>
                </wp14:sizeRelH>
                <wp14:sizeRelV relativeFrom="page">
                  <wp14:pctHeight>0</wp14:pctHeight>
                </wp14:sizeRelV>
              </wp:anchor>
            </w:drawing>
          </mc:Choice>
          <mc:Fallback>
            <w:pict>
              <v:shape id="1060" type="#_x0000_t32" filled="f" style="position:absolute;margin-left:-93.82pt;margin-top:87.55pt;width:0.0pt;height:47.65pt;z-index:11;mso-position-horizontal-relative:right-margin-area;mso-position-vertical-relative:text;mso-width-percent:0;mso-height-percent:0;mso-width-relative:page;mso-height-relative:page;mso-wrap-distance-left:0.0pt;mso-wrap-distance-right:0.0pt;visibility:visible;">
                <v:stroke endarrow="block" weight="1.0pt"/>
                <v:fill/>
              </v:shape>
            </w:pict>
          </mc:Fallback>
        </mc:AlternateContent>
      </w:r>
      <w:r>
        <w:rPr>
          <w:rFonts w:ascii="Cambria" w:hAnsi="Cambria"/>
          <w:sz w:val="24"/>
          <w:szCs w:val="24"/>
          <w:lang w:val="sv-SE"/>
        </w:rPr>
        <w:br w:type="page"/>
      </w:r>
    </w:p>
    <w:bookmarkStart w:id="29" w:name="_Toc206702103"/>
    <w:bookmarkEnd w:id="26"/>
    <w:bookmarkEnd w:id="28"/>
    <w:p>
      <w:pPr>
        <w:pStyle w:val="style4117"/>
        <w:rPr>
          <w:bCs/>
          <w:lang w:val="sv-SE"/>
        </w:rPr>
      </w:pPr>
      <w:r>
        <w:rPr>
          <w:bCs/>
          <w:lang w:val="sv-SE"/>
        </w:rPr>
        <w:t>Kerangka Konsep</w:t>
      </w:r>
      <w:bookmarkEnd w:id="29"/>
    </w:p>
    <w:bookmarkStart w:id="30" w:name="_Toc186732363"/>
    <w:p>
      <w:pPr>
        <w:pStyle w:val="style34"/>
        <w:jc w:val="center"/>
        <w:rPr>
          <w:rFonts w:ascii="Cambria" w:hAnsi="Cambria"/>
          <w:b/>
          <w:bCs/>
          <w:i w:val="false"/>
          <w:iCs w:val="false"/>
          <w:color w:val="auto"/>
          <w:sz w:val="36"/>
          <w:szCs w:val="30"/>
          <w:lang w:val="sv-SE"/>
        </w:rPr>
      </w:pPr>
      <w:r>
        <w:rPr>
          <w:rFonts w:ascii="Cambria" w:hAnsi="Cambria"/>
          <w:b/>
          <w:bCs/>
          <w:i w:val="false"/>
          <w:iCs w:val="false"/>
          <w:color w:val="auto"/>
          <w:sz w:val="24"/>
          <w:szCs w:val="24"/>
        </w:rPr>
        <w:t xml:space="preserve">Bagan 2. </w:t>
      </w:r>
      <w:r>
        <w:rPr>
          <w:rFonts w:ascii="Cambria" w:hAnsi="Cambria"/>
          <w:b/>
          <w:bCs/>
          <w:i w:val="false"/>
          <w:iCs w:val="false"/>
          <w:color w:val="auto"/>
          <w:sz w:val="24"/>
          <w:szCs w:val="24"/>
        </w:rPr>
        <w:fldChar w:fldCharType="begin"/>
      </w:r>
      <w:r>
        <w:rPr>
          <w:rFonts w:ascii="Cambria" w:hAnsi="Cambria"/>
          <w:b/>
          <w:bCs/>
          <w:i w:val="false"/>
          <w:iCs w:val="false"/>
          <w:color w:val="auto"/>
          <w:sz w:val="24"/>
          <w:szCs w:val="24"/>
        </w:rPr>
        <w:instrText xml:space="preserve"> SEQ Bagan_2. \* ARABIC </w:instrText>
      </w:r>
      <w:r>
        <w:rPr>
          <w:rFonts w:ascii="Cambria" w:hAnsi="Cambria"/>
          <w:b/>
          <w:bCs/>
          <w:i w:val="false"/>
          <w:iCs w:val="false"/>
          <w:color w:val="auto"/>
          <w:sz w:val="24"/>
          <w:szCs w:val="24"/>
        </w:rPr>
        <w:fldChar w:fldCharType="separate"/>
      </w:r>
      <w:r>
        <w:rPr>
          <w:rFonts w:ascii="Cambria" w:hAnsi="Cambria"/>
          <w:b/>
          <w:bCs/>
          <w:i w:val="false"/>
          <w:iCs w:val="false"/>
          <w:noProof/>
          <w:color w:val="auto"/>
          <w:sz w:val="24"/>
          <w:szCs w:val="24"/>
        </w:rPr>
        <w:t>2</w:t>
      </w:r>
      <w:r>
        <w:rPr>
          <w:rFonts w:ascii="Cambria" w:hAnsi="Cambria"/>
          <w:b/>
          <w:bCs/>
          <w:i w:val="false"/>
          <w:iCs w:val="false"/>
          <w:color w:val="auto"/>
          <w:sz w:val="24"/>
          <w:szCs w:val="24"/>
        </w:rPr>
        <w:fldChar w:fldCharType="end"/>
      </w:r>
      <w:r>
        <w:rPr>
          <w:rFonts w:ascii="Cambria" w:hAnsi="Cambria"/>
          <w:b/>
          <w:bCs/>
          <w:i w:val="false"/>
          <w:iCs w:val="false"/>
          <w:color w:val="auto"/>
          <w:sz w:val="24"/>
          <w:szCs w:val="24"/>
        </w:rPr>
        <w:t xml:space="preserve"> </w:t>
      </w:r>
      <w:r>
        <w:rPr>
          <w:rFonts w:ascii="Cambria" w:hAnsi="Cambria"/>
          <w:b/>
          <w:bCs/>
          <w:i w:val="false"/>
          <w:iCs w:val="false"/>
          <w:color w:val="auto"/>
          <w:sz w:val="24"/>
          <w:szCs w:val="24"/>
        </w:rPr>
        <w:t>Kerangka</w:t>
      </w:r>
      <w:r>
        <w:rPr>
          <w:rFonts w:ascii="Cambria" w:hAnsi="Cambria"/>
          <w:b/>
          <w:bCs/>
          <w:i w:val="false"/>
          <w:iCs w:val="false"/>
          <w:color w:val="auto"/>
          <w:sz w:val="24"/>
          <w:szCs w:val="24"/>
        </w:rPr>
        <w:t xml:space="preserve"> Konsep</w:t>
      </w:r>
      <w:bookmarkEnd w:id="30"/>
    </w:p>
    <w:p>
      <w:pPr>
        <w:pStyle w:val="style0"/>
        <w:jc w:val="both"/>
        <w:rPr/>
      </w:pPr>
    </w:p>
    <w:p>
      <w:pPr>
        <w:pStyle w:val="style0"/>
        <w:jc w:val="both"/>
        <w:rPr/>
      </w:pPr>
      <w:r>
        <w:rPr>
          <w:rFonts w:ascii="Cambria" w:hAnsi="Cambria"/>
          <w:noProof/>
          <w:sz w:val="24"/>
          <w:szCs w:val="24"/>
          <w:lang w:val="sv-SE"/>
        </w:rPr>
        <mc:AlternateContent>
          <mc:Choice Requires="wps">
            <w:drawing>
              <wp:anchor distT="0" distB="0" distL="0" distR="0" simplePos="false" relativeHeight="33" behindDoc="false" locked="false" layoutInCell="true" allowOverlap="true">
                <wp:simplePos x="0" y="0"/>
                <wp:positionH relativeFrom="column">
                  <wp:posOffset>3540982</wp:posOffset>
                </wp:positionH>
                <wp:positionV relativeFrom="paragraph">
                  <wp:posOffset>156210</wp:posOffset>
                </wp:positionV>
                <wp:extent cx="1443354" cy="311785"/>
                <wp:effectExtent l="0" t="0" r="0" b="0"/>
                <wp:wrapNone/>
                <wp:docPr id="1061" name="Text Box 8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443354" cy="311785"/>
                        </a:xfrm>
                        <a:prstGeom prst="rect"/>
                        <a:ln>
                          <a:noFill/>
                        </a:ln>
                      </wps:spPr>
                      <wps:txbx id="1061">
                        <w:txbxContent>
                          <w:p>
                            <w:pPr>
                              <w:pStyle w:val="style0"/>
                              <w:jc w:val="center"/>
                              <w:rPr>
                                <w:sz w:val="14"/>
                                <w:szCs w:val="24"/>
                              </w:rPr>
                            </w:pPr>
                            <w:r>
                              <w:rPr>
                                <w:sz w:val="20"/>
                                <w:szCs w:val="30"/>
                              </w:rPr>
                              <w:t>Perilaku seksual</w:t>
                            </w:r>
                          </w:p>
                        </w:txbxContent>
                      </wps:txbx>
                      <wps:bodyPr lIns="91440" rIns="91440" tIns="45720" bIns="45720" vert="horz" anchor="t" wrap="square">
                        <a:prstTxWarp prst="textNoShape"/>
                        <a:noAutofit/>
                      </wps:bodyPr>
                    </wps:wsp>
                  </a:graphicData>
                </a:graphic>
              </wp:anchor>
            </w:drawing>
          </mc:Choice>
          <mc:Fallback>
            <w:pict>
              <v:rect id="1061" filled="f" stroked="f" style="position:absolute;margin-left:278.82pt;margin-top:12.3pt;width:113.65pt;height:24.55pt;z-index:33;mso-position-horizontal-relative:text;mso-position-vertical-relative:text;mso-width-relative:page;mso-height-relative:page;mso-wrap-distance-left:0.0pt;mso-wrap-distance-right:0.0pt;visibility:visible;">
                <v:stroke on="f"/>
                <v:fill/>
                <v:textbox inset="7.2pt,3.6pt,7.2pt,3.6pt">
                  <w:txbxContent>
                    <w:p>
                      <w:pPr>
                        <w:pStyle w:val="style0"/>
                        <w:jc w:val="center"/>
                        <w:rPr>
                          <w:sz w:val="14"/>
                          <w:szCs w:val="24"/>
                        </w:rPr>
                      </w:pPr>
                      <w:r>
                        <w:rPr>
                          <w:sz w:val="20"/>
                          <w:szCs w:val="30"/>
                        </w:rPr>
                        <w:t>Perilaku seksual</w:t>
                      </w:r>
                    </w:p>
                  </w:txbxContent>
                </v:textbox>
              </v:rect>
            </w:pict>
          </mc:Fallback>
        </mc:AlternateContent>
      </w:r>
      <w:r>
        <w:rPr>
          <w:rFonts w:ascii="Cambria" w:hAnsi="Cambria"/>
          <w:noProof/>
          <w:sz w:val="24"/>
          <w:szCs w:val="24"/>
          <w:lang w:val="sv-SE"/>
        </w:rPr>
        <mc:AlternateContent>
          <mc:Choice Requires="wps">
            <w:drawing>
              <wp:anchor distT="0" distB="0" distL="0" distR="0" simplePos="false" relativeHeight="15" behindDoc="false" locked="false" layoutInCell="true" allowOverlap="true">
                <wp:simplePos x="0" y="0"/>
                <wp:positionH relativeFrom="column">
                  <wp:posOffset>225394</wp:posOffset>
                </wp:positionH>
                <wp:positionV relativeFrom="paragraph">
                  <wp:posOffset>115570</wp:posOffset>
                </wp:positionV>
                <wp:extent cx="1491615" cy="320674"/>
                <wp:effectExtent l="0" t="0" r="13334" b="22225"/>
                <wp:wrapNone/>
                <wp:docPr id="1062" name="Flowchart: Alternate Process 26"/>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491615" cy="320674"/>
                        </a:xfrm>
                        <a:prstGeom prst="flowChartAlternateProcess"/>
                        <a:solidFill>
                          <a:srgbClr val="ffffff"/>
                        </a:solidFill>
                        <a:ln cmpd="sng" cap="flat" w="12700">
                          <a:solidFill>
                            <a:srgbClr val="000000"/>
                          </a:solidFill>
                          <a:prstDash val="solid"/>
                          <a:miter/>
                          <a:headEnd len="med" w="med" type="none"/>
                          <a:tailEnd len="med" w="med" type="none"/>
                        </a:ln>
                      </wps:spPr>
                      <wps:txbx id="1062">
                        <w:txbxContent>
                          <w:p>
                            <w:pPr>
                              <w:pStyle w:val="style0"/>
                              <w:jc w:val="center"/>
                              <w:rPr>
                                <w:rFonts w:ascii="Cambria" w:hAnsi="Cambria"/>
                                <w:sz w:val="20"/>
                                <w:szCs w:val="20"/>
                              </w:rPr>
                            </w:pPr>
                            <w:r>
                              <w:rPr>
                                <w:rFonts w:ascii="Cambria" w:hAnsi="Cambria"/>
                                <w:sz w:val="20"/>
                                <w:szCs w:val="20"/>
                              </w:rPr>
                              <w:t>Penggunaan Internet</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handles>
                  <v:h position="#0,center" xrange="0,10800"/>
                </v:handles>
              </v:shapetype>
              <v:shape id="1062" type="#_x0000_t176" fillcolor="white" style="position:absolute;margin-left:17.75pt;margin-top:9.1pt;width:117.45pt;height:25.25pt;z-index:15;mso-position-horizontal-relative:text;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jc w:val="center"/>
                        <w:rPr>
                          <w:rFonts w:ascii="Cambria" w:hAnsi="Cambria"/>
                          <w:sz w:val="20"/>
                          <w:szCs w:val="20"/>
                        </w:rPr>
                      </w:pPr>
                      <w:r>
                        <w:rPr>
                          <w:rFonts w:ascii="Cambria" w:hAnsi="Cambria"/>
                          <w:sz w:val="20"/>
                          <w:szCs w:val="20"/>
                        </w:rPr>
                        <w:t>Penggunaan Internet</w:t>
                      </w:r>
                    </w:p>
                  </w:txbxContent>
                </v:textbox>
              </v:shape>
            </w:pict>
          </mc:Fallback>
        </mc:AlternateContent>
      </w:r>
      <w:r>
        <w:rPr>
          <w:noProof/>
        </w:rPr>
        <mc:AlternateContent>
          <mc:Choice Requires="wps">
            <w:drawing>
              <wp:anchor distT="0" distB="0" distL="0" distR="0" simplePos="false" relativeHeight="32" behindDoc="false" locked="false" layoutInCell="true" allowOverlap="true">
                <wp:simplePos x="0" y="0"/>
                <wp:positionH relativeFrom="column">
                  <wp:posOffset>3438747</wp:posOffset>
                </wp:positionH>
                <wp:positionV relativeFrom="paragraph">
                  <wp:posOffset>17145</wp:posOffset>
                </wp:positionV>
                <wp:extent cx="1588167" cy="504824"/>
                <wp:effectExtent l="0" t="0" r="12065" b="28575"/>
                <wp:wrapNone/>
                <wp:docPr id="1063" name="Oval 7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588167" cy="504824"/>
                        </a:xfrm>
                        <a:prstGeom prst="ellipse"/>
                        <a:solidFill>
                          <a:srgbClr val="ffffff"/>
                        </a:solidFill>
                        <a:ln cmpd="sng" cap="flat" w="12700">
                          <a:solidFill>
                            <a:srgbClr val="000000"/>
                          </a:solidFill>
                          <a:prstDash val="solid"/>
                          <a:miter/>
                          <a:headEnd len="med" w="med" type="none"/>
                          <a:tailEnd len="med" w="med" type="none"/>
                        </a:ln>
                      </wps:spPr>
                      <wps:bodyPr>
                        <a:prstTxWarp prst="textNoShape"/>
                      </wps:bodyPr>
                    </wps:wsp>
                  </a:graphicData>
                </a:graphic>
                <wp14:sizeRelH relativeFrom="margin">
                  <wp14:pctWidth>0</wp14:pctWidth>
                </wp14:sizeRelH>
              </wp:anchor>
            </w:drawing>
          </mc:Choice>
          <mc:Fallback>
            <w:pict>
              <v:oval id="1063" fillcolor="white" stroked="t" style="position:absolute;margin-left:270.77pt;margin-top:1.35pt;width:125.05pt;height:39.75pt;z-index:32;mso-position-horizontal-relative:text;mso-position-vertical-relative:text;mso-width-percent:0;mso-width-relative:margin;mso-height-relative:page;mso-wrap-distance-left:0.0pt;mso-wrap-distance-right:0.0pt;visibility:visible;">
                <v:stroke joinstyle="miter" weight="1.0pt"/>
                <v:fill/>
              </v:oval>
            </w:pict>
          </mc:Fallback>
        </mc:AlternateContent>
      </w:r>
    </w:p>
    <w:p>
      <w:pPr>
        <w:pStyle w:val="style0"/>
        <w:jc w:val="both"/>
        <w:rPr/>
      </w:pPr>
      <w:r>
        <w:rPr>
          <w:rFonts w:ascii="Cambria" w:cs="Times New Roman" w:hAnsi="Cambria"/>
          <w:noProof/>
          <w:sz w:val="24"/>
          <w:szCs w:val="24"/>
          <w:lang w:val="sv-SE"/>
        </w:rPr>
        <mc:AlternateContent>
          <mc:Choice Requires="wps">
            <w:drawing>
              <wp:anchor distT="0" distB="0" distL="0" distR="0" simplePos="false" relativeHeight="42" behindDoc="false" locked="false" layoutInCell="true" allowOverlap="true">
                <wp:simplePos x="0" y="0"/>
                <wp:positionH relativeFrom="column">
                  <wp:posOffset>2631602</wp:posOffset>
                </wp:positionH>
                <wp:positionV relativeFrom="paragraph">
                  <wp:posOffset>109220</wp:posOffset>
                </wp:positionV>
                <wp:extent cx="0" cy="914400"/>
                <wp:effectExtent l="76200" t="38100" r="57150" b="19050"/>
                <wp:wrapNone/>
                <wp:docPr id="1064" name="Straight Arrow Connector 11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flipV="1">
                          <a:off x="0" y="0"/>
                          <a:ext cx="0" cy="914400"/>
                        </a:xfrm>
                        <a:prstGeom prst="straightConnector1"/>
                        <a:ln cmpd="sng" cap="flat" w="6350">
                          <a:solidFill>
                            <a:srgbClr val="000000"/>
                          </a:solidFill>
                          <a:prstDash val="solid"/>
                          <a:miter/>
                          <a:headEnd len="med" w="med" type="none"/>
                          <a:tailEnd len="med" w="med" type="triangle"/>
                        </a:ln>
                      </wps:spPr>
                      <wps:bodyPr>
                        <a:prstTxWarp prst="textNoShape"/>
                      </wps:bodyPr>
                    </wps:wsp>
                  </a:graphicData>
                </a:graphic>
              </wp:anchor>
            </w:drawing>
          </mc:Choice>
          <mc:Fallback>
            <w:pict>
              <v:shape id="1064" type="#_x0000_t32" filled="f" style="position:absolute;margin-left:207.21pt;margin-top:8.6pt;width:0.0pt;height:72.0pt;z-index:42;mso-position-horizontal-relative:text;mso-position-vertical-relative:text;mso-width-relative:page;mso-height-relative:page;mso-wrap-distance-left:0.0pt;mso-wrap-distance-right:0.0pt;visibility:visible;flip:y;">
                <v:stroke endarrow="block" joinstyle="miter" weight="0.5pt"/>
                <v:fill/>
              </v:shape>
            </w:pict>
          </mc:Fallback>
        </mc:AlternateContent>
      </w:r>
      <w:r>
        <w:rPr>
          <w:rFonts w:ascii="Cambria" w:cs="Times New Roman" w:hAnsi="Cambria"/>
          <w:noProof/>
          <w:sz w:val="24"/>
          <w:szCs w:val="24"/>
          <w:lang w:val="sv-SE"/>
        </w:rPr>
        <mc:AlternateContent>
          <mc:Choice Requires="wps">
            <w:drawing>
              <wp:anchor distT="0" distB="0" distL="0" distR="0" simplePos="false" relativeHeight="7" behindDoc="false" locked="false" layoutInCell="true" allowOverlap="true">
                <wp:simplePos x="0" y="0"/>
                <wp:positionH relativeFrom="column">
                  <wp:posOffset>1714980</wp:posOffset>
                </wp:positionH>
                <wp:positionV relativeFrom="paragraph">
                  <wp:posOffset>82619</wp:posOffset>
                </wp:positionV>
                <wp:extent cx="1747344" cy="0"/>
                <wp:effectExtent l="0" t="0" r="0" b="0"/>
                <wp:wrapNone/>
                <wp:docPr id="1065" name="Straight Connector 7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747344" cy="0"/>
                        </a:xfrm>
                        <a:prstGeom prst="line"/>
                        <a:ln cmpd="sng" cap="flat" w="6350">
                          <a:solidFill>
                            <a:srgbClr val="000000"/>
                          </a:solidFill>
                          <a:prstDash val="solid"/>
                          <a:miter/>
                          <a:headEnd len="med" w="med" type="none"/>
                          <a:tailEnd len="med" w="med" type="none"/>
                        </a:ln>
                      </wps:spPr>
                      <wps:bodyPr>
                        <a:prstTxWarp prst="textNoShape"/>
                      </wps:bodyPr>
                    </wps:wsp>
                  </a:graphicData>
                </a:graphic>
              </wp:anchor>
            </w:drawing>
          </mc:Choice>
          <mc:Fallback>
            <w:pict>
              <v:line id="1065" filled="f" stroked="t" from="135.0378pt,6.505433pt" to="272.62393pt,6.505433pt" style="position:absolute;z-index:7;mso-position-horizontal-relative:text;mso-position-vertical-relative:text;mso-width-relative:page;mso-height-relative:page;mso-wrap-distance-left:0.0pt;mso-wrap-distance-right:0.0pt;visibility:visible;">
                <v:stroke joinstyle="miter" weight="0.5pt"/>
                <v:fill/>
              </v:line>
            </w:pict>
          </mc:Fallback>
        </mc:AlternateContent>
      </w:r>
      <w:r>
        <w:rPr>
          <w:rFonts w:ascii="Cambria" w:cs="Times New Roman" w:hAnsi="Cambria"/>
          <w:noProof/>
          <w:sz w:val="24"/>
          <w:szCs w:val="24"/>
          <w:lang w:val="sv-SE"/>
        </w:rPr>
        <mc:AlternateContent>
          <mc:Choice Requires="wps">
            <w:drawing>
              <wp:anchor distT="0" distB="0" distL="0" distR="0" simplePos="false" relativeHeight="29" behindDoc="false" locked="false" layoutInCell="true" allowOverlap="true">
                <wp:simplePos x="0" y="0"/>
                <wp:positionH relativeFrom="column">
                  <wp:posOffset>2126161</wp:posOffset>
                </wp:positionH>
                <wp:positionV relativeFrom="paragraph">
                  <wp:posOffset>7493635</wp:posOffset>
                </wp:positionV>
                <wp:extent cx="800100" cy="408213"/>
                <wp:effectExtent l="0" t="0" r="0" b="0"/>
                <wp:wrapNone/>
                <wp:docPr id="1066"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66" fillcolor="white" stroked="f" style="position:absolute;margin-left:167.41pt;margin-top:590.05pt;width:63.0pt;height:32.14pt;z-index:29;mso-position-horizontal-relative:text;mso-position-vertical-relative:text;mso-height-percent:0;mso-width-relative:page;mso-height-relative:margin;mso-wrap-distance-left:0.0pt;mso-wrap-distance-right:0.0pt;visibility:visible;">
                <v:stroke on="f"/>
                <v:fill/>
              </v:rect>
            </w:pict>
          </mc:Fallback>
        </mc:AlternateContent>
      </w:r>
    </w:p>
    <w:p>
      <w:pPr>
        <w:pStyle w:val="style0"/>
        <w:rPr/>
      </w:pPr>
    </w:p>
    <w:p>
      <w:pPr>
        <w:pStyle w:val="style0"/>
        <w:rPr/>
      </w:pPr>
    </w:p>
    <w:p>
      <w:pPr>
        <w:pStyle w:val="style0"/>
        <w:tabs>
          <w:tab w:val="left" w:leader="none" w:pos="1794"/>
        </w:tabs>
        <w:rPr/>
      </w:pPr>
      <w:r>
        <w:tab/>
      </w:r>
    </w:p>
    <w:p>
      <w:pPr>
        <w:pStyle w:val="style0"/>
        <w:tabs>
          <w:tab w:val="left" w:leader="none" w:pos="1794"/>
        </w:tabs>
        <w:rPr/>
      </w:pPr>
    </w:p>
    <w:p>
      <w:pPr>
        <w:pStyle w:val="style0"/>
        <w:tabs>
          <w:tab w:val="left" w:leader="none" w:pos="1794"/>
        </w:tabs>
        <w:rPr/>
      </w:pPr>
      <w:r>
        <w:rPr>
          <w:rFonts w:ascii="Cambria" w:hAnsi="Cambria"/>
          <w:noProof/>
          <w:sz w:val="24"/>
          <w:szCs w:val="24"/>
          <w:lang w:val="sv-SE"/>
        </w:rPr>
        <mc:AlternateContent>
          <mc:Choice Requires="wps">
            <w:drawing>
              <wp:anchor distT="0" distB="0" distL="0" distR="0" simplePos="false" relativeHeight="36" behindDoc="false" locked="false" layoutInCell="true" allowOverlap="true">
                <wp:simplePos x="0" y="0"/>
                <wp:positionH relativeFrom="column">
                  <wp:posOffset>1706781</wp:posOffset>
                </wp:positionH>
                <wp:positionV relativeFrom="paragraph">
                  <wp:posOffset>71301</wp:posOffset>
                </wp:positionV>
                <wp:extent cx="1806575" cy="1496291"/>
                <wp:effectExtent l="0" t="0" r="22225" b="27940"/>
                <wp:wrapNone/>
                <wp:docPr id="1067" name="Text Box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06575" cy="1496291"/>
                        </a:xfrm>
                        <a:prstGeom prst="rect"/>
                        <a:solidFill>
                          <a:srgbClr val="ffffff"/>
                        </a:solidFill>
                        <a:ln cmpd="sng" cap="flat" w="12700">
                          <a:solidFill>
                            <a:srgbClr val="000000"/>
                          </a:solidFill>
                          <a:prstDash val="dash"/>
                          <a:miter/>
                          <a:headEnd len="med" w="med" type="none"/>
                          <a:tailEnd len="med" w="med" type="none"/>
                        </a:ln>
                      </wps:spPr>
                      <wps:txbx id="1067">
                        <w:txbxContent>
                          <w:p>
                            <w:pPr>
                              <w:pStyle w:val="style0"/>
                              <w:rPr>
                                <w:rFonts w:ascii="Cambria" w:hAnsi="Cambria"/>
                                <w:sz w:val="20"/>
                                <w:szCs w:val="20"/>
                                <w:lang w:val="sv-SE"/>
                              </w:rPr>
                            </w:pPr>
                            <w:r>
                              <w:rPr>
                                <w:rFonts w:ascii="Cambria" w:hAnsi="Cambria"/>
                                <w:sz w:val="20"/>
                                <w:szCs w:val="20"/>
                                <w:lang w:val="sv-SE"/>
                              </w:rPr>
                              <w:t>F</w:t>
                            </w:r>
                            <w:r>
                              <w:rPr>
                                <w:rFonts w:ascii="Cambria" w:hAnsi="Cambria"/>
                                <w:sz w:val="20"/>
                                <w:szCs w:val="20"/>
                                <w:lang w:val="sv-SE"/>
                              </w:rPr>
                              <w:t>aktor</w:t>
                            </w:r>
                            <w:r>
                              <w:rPr>
                                <w:rFonts w:ascii="Cambria" w:hAnsi="Cambria"/>
                                <w:sz w:val="20"/>
                                <w:szCs w:val="20"/>
                                <w:lang w:val="sv-SE"/>
                              </w:rPr>
                              <w:t xml:space="preserve"> </w:t>
                            </w:r>
                            <w:r>
                              <w:rPr>
                                <w:rFonts w:ascii="Cambria" w:hAnsi="Cambria"/>
                                <w:sz w:val="20"/>
                                <w:szCs w:val="20"/>
                                <w:lang w:val="sv-SE"/>
                              </w:rPr>
                              <w:t>yang memepengaruhi perilaku seksual</w:t>
                            </w:r>
                            <w:r>
                              <w:rPr>
                                <w:rFonts w:ascii="Cambria" w:hAnsi="Cambria"/>
                                <w:sz w:val="20"/>
                                <w:szCs w:val="20"/>
                                <w:lang w:val="sv-SE"/>
                              </w:rPr>
                              <w:t xml:space="preserve"> remaja: </w:t>
                            </w:r>
                          </w:p>
                          <w:p>
                            <w:pPr>
                              <w:pStyle w:val="style179"/>
                              <w:numPr>
                                <w:ilvl w:val="0"/>
                                <w:numId w:val="51"/>
                              </w:numPr>
                              <w:ind w:left="567" w:hanging="207"/>
                              <w:rPr>
                                <w:rFonts w:ascii="Cambria" w:hAnsi="Cambria"/>
                                <w:sz w:val="20"/>
                                <w:szCs w:val="20"/>
                                <w:lang w:val="sv-SE"/>
                              </w:rPr>
                            </w:pPr>
                            <w:r>
                              <w:rPr>
                                <w:rFonts w:ascii="Cambria" w:hAnsi="Cambria"/>
                                <w:sz w:val="20"/>
                                <w:szCs w:val="20"/>
                                <w:lang w:val="sv-SE"/>
                              </w:rPr>
                              <w:t>Faktor internal</w:t>
                            </w:r>
                          </w:p>
                          <w:p>
                            <w:pPr>
                              <w:pStyle w:val="style179"/>
                              <w:numPr>
                                <w:ilvl w:val="0"/>
                                <w:numId w:val="71"/>
                              </w:numPr>
                              <w:rPr>
                                <w:rFonts w:ascii="Cambria" w:hAnsi="Cambria"/>
                                <w:sz w:val="20"/>
                                <w:szCs w:val="20"/>
                                <w:lang w:val="sv-SE"/>
                              </w:rPr>
                            </w:pPr>
                            <w:r>
                              <w:rPr>
                                <w:rFonts w:ascii="Cambria" w:hAnsi="Cambria"/>
                                <w:sz w:val="20"/>
                                <w:szCs w:val="20"/>
                                <w:lang w:val="sv-SE"/>
                              </w:rPr>
                              <w:t>Usia</w:t>
                            </w:r>
                          </w:p>
                          <w:p>
                            <w:pPr>
                              <w:pStyle w:val="style179"/>
                              <w:numPr>
                                <w:ilvl w:val="0"/>
                                <w:numId w:val="71"/>
                              </w:numPr>
                              <w:rPr>
                                <w:rFonts w:ascii="Cambria" w:hAnsi="Cambria"/>
                                <w:sz w:val="20"/>
                                <w:szCs w:val="20"/>
                                <w:lang w:val="sv-SE"/>
                              </w:rPr>
                            </w:pPr>
                            <w:r>
                              <w:rPr>
                                <w:rFonts w:ascii="Cambria" w:hAnsi="Cambria"/>
                                <w:sz w:val="20"/>
                                <w:szCs w:val="20"/>
                                <w:lang w:val="sv-SE"/>
                              </w:rPr>
                              <w:t>Perubahan hormon</w:t>
                            </w:r>
                          </w:p>
                          <w:p>
                            <w:pPr>
                              <w:pStyle w:val="style179"/>
                              <w:numPr>
                                <w:ilvl w:val="0"/>
                                <w:numId w:val="71"/>
                              </w:numPr>
                              <w:rPr>
                                <w:rFonts w:ascii="Cambria" w:hAnsi="Cambria"/>
                                <w:sz w:val="20"/>
                                <w:szCs w:val="20"/>
                                <w:lang w:val="sv-SE"/>
                              </w:rPr>
                            </w:pPr>
                            <w:r>
                              <w:rPr>
                                <w:rFonts w:ascii="Cambria" w:hAnsi="Cambria"/>
                                <w:sz w:val="20"/>
                                <w:szCs w:val="20"/>
                                <w:lang w:val="sv-SE"/>
                              </w:rPr>
                              <w:t>Pengetahuan seks</w:t>
                            </w:r>
                          </w:p>
                          <w:p>
                            <w:pPr>
                              <w:pStyle w:val="style179"/>
                              <w:numPr>
                                <w:ilvl w:val="0"/>
                                <w:numId w:val="71"/>
                              </w:numPr>
                              <w:rPr>
                                <w:rFonts w:ascii="Cambria" w:hAnsi="Cambria"/>
                                <w:sz w:val="20"/>
                                <w:szCs w:val="20"/>
                                <w:lang w:val="sv-SE"/>
                              </w:rPr>
                            </w:pPr>
                            <w:r>
                              <w:rPr>
                                <w:rFonts w:ascii="Cambria" w:hAnsi="Cambria"/>
                                <w:sz w:val="20"/>
                                <w:szCs w:val="20"/>
                                <w:lang w:val="sv-SE"/>
                              </w:rPr>
                              <w:t>Sikap</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67" fillcolor="white" stroked="t" style="position:absolute;margin-left:134.39pt;margin-top:5.61pt;width:142.25pt;height:117.82pt;z-index:36;mso-position-horizontal-relative:text;mso-position-vertical-relative:text;mso-width-percent:0;mso-height-percent:0;mso-width-relative:page;mso-height-relative:page;mso-wrap-distance-left:0.0pt;mso-wrap-distance-right:0.0pt;visibility:visible;">
                <v:stroke dashstyle="dash" joinstyle="miter" weight="1.0pt"/>
                <v:fill/>
                <v:textbox inset="7.2pt,3.6pt,7.2pt,3.6pt">
                  <w:txbxContent>
                    <w:p>
                      <w:pPr>
                        <w:pStyle w:val="style0"/>
                        <w:rPr>
                          <w:rFonts w:ascii="Cambria" w:hAnsi="Cambria"/>
                          <w:sz w:val="20"/>
                          <w:szCs w:val="20"/>
                          <w:lang w:val="sv-SE"/>
                        </w:rPr>
                      </w:pPr>
                      <w:r>
                        <w:rPr>
                          <w:rFonts w:ascii="Cambria" w:hAnsi="Cambria"/>
                          <w:sz w:val="20"/>
                          <w:szCs w:val="20"/>
                          <w:lang w:val="sv-SE"/>
                        </w:rPr>
                        <w:t>F</w:t>
                      </w:r>
                      <w:r>
                        <w:rPr>
                          <w:rFonts w:ascii="Cambria" w:hAnsi="Cambria"/>
                          <w:sz w:val="20"/>
                          <w:szCs w:val="20"/>
                          <w:lang w:val="sv-SE"/>
                        </w:rPr>
                        <w:t>aktor</w:t>
                      </w:r>
                      <w:r>
                        <w:rPr>
                          <w:rFonts w:ascii="Cambria" w:hAnsi="Cambria"/>
                          <w:sz w:val="20"/>
                          <w:szCs w:val="20"/>
                          <w:lang w:val="sv-SE"/>
                        </w:rPr>
                        <w:t xml:space="preserve"> </w:t>
                      </w:r>
                      <w:r>
                        <w:rPr>
                          <w:rFonts w:ascii="Cambria" w:hAnsi="Cambria"/>
                          <w:sz w:val="20"/>
                          <w:szCs w:val="20"/>
                          <w:lang w:val="sv-SE"/>
                        </w:rPr>
                        <w:t>yang memepengaruhi perilaku seksual</w:t>
                      </w:r>
                      <w:r>
                        <w:rPr>
                          <w:rFonts w:ascii="Cambria" w:hAnsi="Cambria"/>
                          <w:sz w:val="20"/>
                          <w:szCs w:val="20"/>
                          <w:lang w:val="sv-SE"/>
                        </w:rPr>
                        <w:t xml:space="preserve"> remaja: </w:t>
                      </w:r>
                    </w:p>
                    <w:p>
                      <w:pPr>
                        <w:pStyle w:val="style179"/>
                        <w:numPr>
                          <w:ilvl w:val="0"/>
                          <w:numId w:val="51"/>
                        </w:numPr>
                        <w:ind w:left="567" w:hanging="207"/>
                        <w:rPr>
                          <w:rFonts w:ascii="Cambria" w:hAnsi="Cambria"/>
                          <w:sz w:val="20"/>
                          <w:szCs w:val="20"/>
                          <w:lang w:val="sv-SE"/>
                        </w:rPr>
                      </w:pPr>
                      <w:r>
                        <w:rPr>
                          <w:rFonts w:ascii="Cambria" w:hAnsi="Cambria"/>
                          <w:sz w:val="20"/>
                          <w:szCs w:val="20"/>
                          <w:lang w:val="sv-SE"/>
                        </w:rPr>
                        <w:t>Faktor internal</w:t>
                      </w:r>
                    </w:p>
                    <w:p>
                      <w:pPr>
                        <w:pStyle w:val="style179"/>
                        <w:numPr>
                          <w:ilvl w:val="0"/>
                          <w:numId w:val="71"/>
                        </w:numPr>
                        <w:rPr>
                          <w:rFonts w:ascii="Cambria" w:hAnsi="Cambria"/>
                          <w:sz w:val="20"/>
                          <w:szCs w:val="20"/>
                          <w:lang w:val="sv-SE"/>
                        </w:rPr>
                      </w:pPr>
                      <w:r>
                        <w:rPr>
                          <w:rFonts w:ascii="Cambria" w:hAnsi="Cambria"/>
                          <w:sz w:val="20"/>
                          <w:szCs w:val="20"/>
                          <w:lang w:val="sv-SE"/>
                        </w:rPr>
                        <w:t>Usia</w:t>
                      </w:r>
                    </w:p>
                    <w:p>
                      <w:pPr>
                        <w:pStyle w:val="style179"/>
                        <w:numPr>
                          <w:ilvl w:val="0"/>
                          <w:numId w:val="71"/>
                        </w:numPr>
                        <w:rPr>
                          <w:rFonts w:ascii="Cambria" w:hAnsi="Cambria"/>
                          <w:sz w:val="20"/>
                          <w:szCs w:val="20"/>
                          <w:lang w:val="sv-SE"/>
                        </w:rPr>
                      </w:pPr>
                      <w:r>
                        <w:rPr>
                          <w:rFonts w:ascii="Cambria" w:hAnsi="Cambria"/>
                          <w:sz w:val="20"/>
                          <w:szCs w:val="20"/>
                          <w:lang w:val="sv-SE"/>
                        </w:rPr>
                        <w:t>Perubahan hormon</w:t>
                      </w:r>
                    </w:p>
                    <w:p>
                      <w:pPr>
                        <w:pStyle w:val="style179"/>
                        <w:numPr>
                          <w:ilvl w:val="0"/>
                          <w:numId w:val="71"/>
                        </w:numPr>
                        <w:rPr>
                          <w:rFonts w:ascii="Cambria" w:hAnsi="Cambria"/>
                          <w:sz w:val="20"/>
                          <w:szCs w:val="20"/>
                          <w:lang w:val="sv-SE"/>
                        </w:rPr>
                      </w:pPr>
                      <w:r>
                        <w:rPr>
                          <w:rFonts w:ascii="Cambria" w:hAnsi="Cambria"/>
                          <w:sz w:val="20"/>
                          <w:szCs w:val="20"/>
                          <w:lang w:val="sv-SE"/>
                        </w:rPr>
                        <w:t>Pengetahuan seks</w:t>
                      </w:r>
                    </w:p>
                    <w:p>
                      <w:pPr>
                        <w:pStyle w:val="style179"/>
                        <w:numPr>
                          <w:ilvl w:val="0"/>
                          <w:numId w:val="71"/>
                        </w:numPr>
                        <w:rPr>
                          <w:rFonts w:ascii="Cambria" w:hAnsi="Cambria"/>
                          <w:sz w:val="20"/>
                          <w:szCs w:val="20"/>
                          <w:lang w:val="sv-SE"/>
                        </w:rPr>
                      </w:pPr>
                      <w:r>
                        <w:rPr>
                          <w:rFonts w:ascii="Cambria" w:hAnsi="Cambria"/>
                          <w:sz w:val="20"/>
                          <w:szCs w:val="20"/>
                          <w:lang w:val="sv-SE"/>
                        </w:rPr>
                        <w:t>Sikap</w:t>
                      </w:r>
                    </w:p>
                  </w:txbxContent>
                </v:textbox>
              </v:rect>
            </w:pict>
          </mc:Fallback>
        </mc:AlternateContent>
      </w:r>
    </w:p>
    <w:p>
      <w:pPr>
        <w:pStyle w:val="style0"/>
        <w:tabs>
          <w:tab w:val="left" w:leader="none" w:pos="1794"/>
        </w:tabs>
        <w:rPr/>
      </w:pPr>
    </w:p>
    <w:p>
      <w:pPr>
        <w:pStyle w:val="style0"/>
        <w:tabs>
          <w:tab w:val="left" w:leader="none" w:pos="1794"/>
        </w:tabs>
        <w:rPr/>
      </w:pPr>
    </w:p>
    <w:p>
      <w:pPr>
        <w:pStyle w:val="style0"/>
        <w:tabs>
          <w:tab w:val="left" w:leader="none" w:pos="1794"/>
        </w:tabs>
        <w:rPr/>
      </w:pPr>
    </w:p>
    <w:p>
      <w:pPr>
        <w:pStyle w:val="style0"/>
        <w:tabs>
          <w:tab w:val="left" w:leader="none" w:pos="1794"/>
        </w:tabs>
        <w:rPr/>
      </w:pPr>
      <w:r>
        <w:rPr>
          <w:rFonts w:ascii="Cambria" w:hAnsi="Cambria"/>
          <w:noProof/>
          <w:sz w:val="24"/>
          <w:szCs w:val="24"/>
          <w:lang w:val="sv-SE"/>
        </w:rPr>
        <mc:AlternateContent>
          <mc:Choice Requires="wps">
            <w:drawing>
              <wp:anchor distT="0" distB="0" distL="0" distR="0" simplePos="false" relativeHeight="39" behindDoc="false" locked="false" layoutInCell="true" allowOverlap="true">
                <wp:simplePos x="0" y="0"/>
                <wp:positionH relativeFrom="column">
                  <wp:posOffset>1979295</wp:posOffset>
                </wp:positionH>
                <wp:positionV relativeFrom="paragraph">
                  <wp:posOffset>4031866</wp:posOffset>
                </wp:positionV>
                <wp:extent cx="3035935" cy="349250"/>
                <wp:effectExtent l="0" t="0" r="0" b="0"/>
                <wp:wrapNone/>
                <wp:docPr id="1068" name="Flowchart: Alternate Process 3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035935" cy="349250"/>
                        </a:xfrm>
                        <a:prstGeom prst="flowChartAlternateProcess"/>
                        <a:solidFill>
                          <a:srgbClr val="ffffff"/>
                        </a:solidFill>
                        <a:ln>
                          <a:noFill/>
                        </a:ln>
                      </wps:spPr>
                      <wps:txbx id="1068">
                        <w:txbxContent>
                          <w:p>
                            <w:pPr>
                              <w:pStyle w:val="style0"/>
                              <w:jc w:val="both"/>
                              <w:rPr>
                                <w:rFonts w:ascii="Cambria" w:hAnsi="Cambria"/>
                                <w:sz w:val="24"/>
                                <w:szCs w:val="24"/>
                              </w:rPr>
                            </w:pPr>
                            <w:r>
                              <w:rPr>
                                <w:rFonts w:ascii="Cambria" w:hAnsi="Cambria"/>
                                <w:sz w:val="24"/>
                                <w:szCs w:val="24"/>
                              </w:rPr>
                              <w:t xml:space="preserve">: </w:t>
                            </w:r>
                            <w:r>
                              <w:rPr>
                                <w:rFonts w:ascii="Cambria" w:hAnsi="Cambria"/>
                                <w:sz w:val="24"/>
                                <w:szCs w:val="24"/>
                              </w:rPr>
                              <w:t>Variable yang tidak diteliti</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shape id="1068" type="#_x0000_t176" fillcolor="white" stroked="f" style="position:absolute;margin-left:155.85pt;margin-top:317.47pt;width:239.05pt;height:27.5pt;z-index:39;mso-position-horizontal-relative:text;mso-position-vertical-relative:text;mso-width-percent:0;mso-height-percent:0;mso-width-relative:page;mso-height-relative:page;mso-wrap-distance-left:0.0pt;mso-wrap-distance-right:0.0pt;visibility:visible;">
                <v:stroke on="f"/>
                <v:fill/>
                <v:textbox inset="7.2pt,3.6pt,7.2pt,3.6pt">
                  <w:txbxContent>
                    <w:p>
                      <w:pPr>
                        <w:pStyle w:val="style0"/>
                        <w:jc w:val="both"/>
                        <w:rPr>
                          <w:rFonts w:ascii="Cambria" w:hAnsi="Cambria"/>
                          <w:sz w:val="24"/>
                          <w:szCs w:val="24"/>
                        </w:rPr>
                      </w:pPr>
                      <w:r>
                        <w:rPr>
                          <w:rFonts w:ascii="Cambria" w:hAnsi="Cambria"/>
                          <w:sz w:val="24"/>
                          <w:szCs w:val="24"/>
                        </w:rPr>
                        <w:t xml:space="preserve">: </w:t>
                      </w:r>
                      <w:r>
                        <w:rPr>
                          <w:rFonts w:ascii="Cambria" w:hAnsi="Cambria"/>
                          <w:sz w:val="24"/>
                          <w:szCs w:val="24"/>
                        </w:rPr>
                        <w:t>Variable yang tidak diteliti</w:t>
                      </w:r>
                    </w:p>
                  </w:txbxContent>
                </v:textbox>
              </v:shape>
            </w:pict>
          </mc:Fallback>
        </mc:AlternateContent>
      </w:r>
      <w:r>
        <w:rPr>
          <w:rFonts w:ascii="Cambria" w:hAnsi="Cambria"/>
          <w:noProof/>
          <w:sz w:val="24"/>
          <w:szCs w:val="24"/>
          <w:lang w:val="sv-SE"/>
        </w:rPr>
        <mc:AlternateContent>
          <mc:Choice Requires="wps">
            <w:drawing>
              <wp:anchor distT="0" distB="0" distL="0" distR="0" simplePos="false" relativeHeight="38" behindDoc="false" locked="false" layoutInCell="true" allowOverlap="true">
                <wp:simplePos x="0" y="0"/>
                <wp:positionH relativeFrom="column">
                  <wp:posOffset>563880</wp:posOffset>
                </wp:positionH>
                <wp:positionV relativeFrom="paragraph">
                  <wp:posOffset>4052982</wp:posOffset>
                </wp:positionV>
                <wp:extent cx="1266938" cy="327216"/>
                <wp:effectExtent l="0" t="0" r="28575" b="15875"/>
                <wp:wrapNone/>
                <wp:docPr id="1069" name="Rectangle 8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266938" cy="327216"/>
                        </a:xfrm>
                        <a:prstGeom prst="rect"/>
                        <a:solidFill>
                          <a:srgbClr val="ffffff"/>
                        </a:solidFill>
                        <a:ln cmpd="sng" cap="flat" w="12700">
                          <a:solidFill>
                            <a:srgbClr val="000000"/>
                          </a:solidFill>
                          <a:prstDash val="dash"/>
                          <a:miter/>
                          <a:headEnd len="med" w="med" type="none"/>
                          <a:tailEnd len="med" w="med" type="none"/>
                        </a:ln>
                      </wps:spPr>
                      <wps:bodyPr>
                        <a:prstTxWarp prst="textNoShape"/>
                      </wps:bodyPr>
                    </wps:wsp>
                  </a:graphicData>
                </a:graphic>
              </wp:anchor>
            </w:drawing>
          </mc:Choice>
          <mc:Fallback>
            <w:pict>
              <v:rect id="1069" fillcolor="white" stroked="t" style="position:absolute;margin-left:44.4pt;margin-top:319.13pt;width:99.76pt;height:25.77pt;z-index:38;mso-position-horizontal-relative:text;mso-position-vertical-relative:text;mso-width-relative:page;mso-height-relative:page;mso-wrap-distance-left:0.0pt;mso-wrap-distance-right:0.0pt;visibility:visible;">
                <v:stroke dashstyle="dash" joinstyle="miter" weight="1.0pt"/>
                <v:fill/>
              </v:rect>
            </w:pict>
          </mc:Fallback>
        </mc:AlternateContent>
      </w:r>
      <w:r>
        <w:rPr>
          <w:rFonts w:ascii="Cambria" w:hAnsi="Cambria"/>
          <w:noProof/>
          <w:sz w:val="24"/>
          <w:szCs w:val="24"/>
          <w:lang w:val="sv-SE"/>
        </w:rPr>
        <mc:AlternateContent>
          <mc:Choice Requires="wps">
            <w:drawing>
              <wp:anchor distT="0" distB="0" distL="0" distR="0" simplePos="false" relativeHeight="20" behindDoc="false" locked="false" layoutInCell="true" allowOverlap="true">
                <wp:simplePos x="0" y="0"/>
                <wp:positionH relativeFrom="column">
                  <wp:posOffset>1982470</wp:posOffset>
                </wp:positionH>
                <wp:positionV relativeFrom="paragraph">
                  <wp:posOffset>3022187</wp:posOffset>
                </wp:positionV>
                <wp:extent cx="3035935" cy="349250"/>
                <wp:effectExtent l="0" t="0" r="0" b="0"/>
                <wp:wrapNone/>
                <wp:docPr id="1070" name="Flowchart: Alternate Process 3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035935" cy="349250"/>
                        </a:xfrm>
                        <a:prstGeom prst="flowChartAlternateProcess"/>
                        <a:solidFill>
                          <a:srgbClr val="ffffff"/>
                        </a:solidFill>
                        <a:ln>
                          <a:noFill/>
                        </a:ln>
                      </wps:spPr>
                      <wps:txbx id="1070">
                        <w:txbxContent>
                          <w:p>
                            <w:pPr>
                              <w:pStyle w:val="style0"/>
                              <w:jc w:val="both"/>
                              <w:rPr>
                                <w:rFonts w:ascii="Cambria" w:hAnsi="Cambria"/>
                                <w:sz w:val="24"/>
                                <w:szCs w:val="24"/>
                              </w:rPr>
                            </w:pPr>
                            <w:r>
                              <w:rPr>
                                <w:rFonts w:ascii="Cambria" w:hAnsi="Cambria"/>
                                <w:sz w:val="24"/>
                                <w:szCs w:val="24"/>
                              </w:rPr>
                              <w:t xml:space="preserve">: Variable </w:t>
                            </w:r>
                            <w:r>
                              <w:rPr>
                                <w:rFonts w:ascii="Cambria" w:hAnsi="Cambria"/>
                                <w:sz w:val="24"/>
                                <w:szCs w:val="24"/>
                              </w:rPr>
                              <w:t>Dependen</w:t>
                            </w:r>
                            <w:r>
                              <w:rPr>
                                <w:rFonts w:ascii="Cambria" w:hAnsi="Cambria"/>
                                <w:sz w:val="24"/>
                                <w:szCs w:val="24"/>
                              </w:rPr>
                              <w:t xml:space="preserve"> (dipengaruhi)</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shape id="1070" type="#_x0000_t176" fillcolor="white" stroked="f" style="position:absolute;margin-left:156.1pt;margin-top:237.97pt;width:239.05pt;height:27.5pt;z-index:20;mso-position-horizontal-relative:text;mso-position-vertical-relative:text;mso-width-percent:0;mso-height-percent:0;mso-width-relative:page;mso-height-relative:page;mso-wrap-distance-left:0.0pt;mso-wrap-distance-right:0.0pt;visibility:visible;">
                <v:stroke on="f"/>
                <v:fill/>
                <v:textbox inset="7.2pt,3.6pt,7.2pt,3.6pt">
                  <w:txbxContent>
                    <w:p>
                      <w:pPr>
                        <w:pStyle w:val="style0"/>
                        <w:jc w:val="both"/>
                        <w:rPr>
                          <w:rFonts w:ascii="Cambria" w:hAnsi="Cambria"/>
                          <w:sz w:val="24"/>
                          <w:szCs w:val="24"/>
                        </w:rPr>
                      </w:pPr>
                      <w:r>
                        <w:rPr>
                          <w:rFonts w:ascii="Cambria" w:hAnsi="Cambria"/>
                          <w:sz w:val="24"/>
                          <w:szCs w:val="24"/>
                        </w:rPr>
                        <w:t xml:space="preserve">: Variable </w:t>
                      </w:r>
                      <w:r>
                        <w:rPr>
                          <w:rFonts w:ascii="Cambria" w:hAnsi="Cambria"/>
                          <w:sz w:val="24"/>
                          <w:szCs w:val="24"/>
                        </w:rPr>
                        <w:t>Dependen</w:t>
                      </w:r>
                      <w:r>
                        <w:rPr>
                          <w:rFonts w:ascii="Cambria" w:hAnsi="Cambria"/>
                          <w:sz w:val="24"/>
                          <w:szCs w:val="24"/>
                        </w:rPr>
                        <w:t xml:space="preserve"> (dipengaruhi)</w:t>
                      </w:r>
                    </w:p>
                  </w:txbxContent>
                </v:textbox>
              </v:shape>
            </w:pict>
          </mc:Fallback>
        </mc:AlternateContent>
      </w:r>
      <w:r>
        <w:rPr>
          <w:noProof/>
        </w:rPr>
        <mc:AlternateContent>
          <mc:Choice Requires="wps">
            <w:drawing>
              <wp:anchor distT="0" distB="0" distL="0" distR="0" simplePos="false" relativeHeight="37" behindDoc="false" locked="false" layoutInCell="true" allowOverlap="true">
                <wp:simplePos x="0" y="0"/>
                <wp:positionH relativeFrom="margin">
                  <wp:posOffset>499332</wp:posOffset>
                </wp:positionH>
                <wp:positionV relativeFrom="paragraph">
                  <wp:posOffset>2961005</wp:posOffset>
                </wp:positionV>
                <wp:extent cx="1421175" cy="451691"/>
                <wp:effectExtent l="0" t="0" r="26669" b="24765"/>
                <wp:wrapNone/>
                <wp:docPr id="1071" name="Oval 7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421175" cy="451691"/>
                        </a:xfrm>
                        <a:prstGeom prst="ellipse"/>
                        <a:solidFill>
                          <a:srgbClr val="ffffff"/>
                        </a:solidFill>
                        <a:ln cmpd="sng" cap="flat" w="12700">
                          <a:solidFill>
                            <a:srgbClr val="000000"/>
                          </a:solidFill>
                          <a:prstDash val="solid"/>
                          <a:miter/>
                          <a:headEnd len="med" w="med" type="none"/>
                          <a:tailEnd len="med" w="med" type="none"/>
                        </a:ln>
                      </wps:spPr>
                      <wps:bodyPr>
                        <a:prstTxWarp prst="textNoShape"/>
                      </wps:bodyPr>
                    </wps:wsp>
                  </a:graphicData>
                </a:graphic>
                <wp14:sizeRelH relativeFrom="margin">
                  <wp14:pctWidth>0</wp14:pctWidth>
                </wp14:sizeRelH>
                <wp14:sizeRelV relativeFrom="margin">
                  <wp14:pctHeight>0</wp14:pctHeight>
                </wp14:sizeRelV>
              </wp:anchor>
            </w:drawing>
          </mc:Choice>
          <mc:Fallback>
            <w:pict>
              <v:oval id="1071" fillcolor="white" stroked="t" style="position:absolute;margin-left:39.32pt;margin-top:233.15pt;width:111.9pt;height:35.57pt;z-index:37;mso-position-horizontal-relative:margin;mso-position-vertical-relative:text;mso-width-percent:0;mso-height-percent:0;mso-width-relative:margin;mso-height-relative:margin;mso-wrap-distance-left:0.0pt;mso-wrap-distance-right:0.0pt;visibility:visible;">
                <v:stroke joinstyle="miter" weight="1.0pt"/>
                <v:fill/>
              </v:oval>
            </w:pict>
          </mc:Fallback>
        </mc:AlternateContent>
      </w:r>
      <w:r>
        <w:rPr>
          <w:rFonts w:ascii="Cambria" w:hAnsi="Cambria"/>
          <w:noProof/>
          <w:sz w:val="24"/>
          <w:szCs w:val="24"/>
          <w:lang w:val="sv-SE"/>
        </w:rPr>
        <mc:AlternateContent>
          <mc:Choice Requires="wps">
            <w:drawing>
              <wp:anchor distT="0" distB="0" distL="0" distR="0" simplePos="false" relativeHeight="16" behindDoc="false" locked="false" layoutInCell="true" allowOverlap="true">
                <wp:simplePos x="0" y="0"/>
                <wp:positionH relativeFrom="column">
                  <wp:posOffset>27305</wp:posOffset>
                </wp:positionH>
                <wp:positionV relativeFrom="paragraph">
                  <wp:posOffset>2077942</wp:posOffset>
                </wp:positionV>
                <wp:extent cx="1491615" cy="324485"/>
                <wp:effectExtent l="0" t="0" r="0" b="0"/>
                <wp:wrapNone/>
                <wp:docPr id="1072" name="Flowchart: Alternate Process 2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491615" cy="324485"/>
                        </a:xfrm>
                        <a:prstGeom prst="flowChartAlternateProcess"/>
                        <a:ln>
                          <a:noFill/>
                        </a:ln>
                      </wps:spPr>
                      <wps:txbx id="1072">
                        <w:txbxContent>
                          <w:p>
                            <w:pPr>
                              <w:pStyle w:val="style0"/>
                              <w:jc w:val="center"/>
                              <w:rPr>
                                <w:rFonts w:ascii="Cambria" w:hAnsi="Cambria"/>
                                <w:b/>
                                <w:bCs/>
                                <w:sz w:val="24"/>
                                <w:szCs w:val="24"/>
                              </w:rPr>
                            </w:pPr>
                            <w:r>
                              <w:rPr>
                                <w:rFonts w:ascii="Cambria" w:hAnsi="Cambria"/>
                                <w:b/>
                                <w:bCs/>
                                <w:sz w:val="24"/>
                                <w:szCs w:val="24"/>
                              </w:rPr>
                              <w:t>Keterangan:</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shape id="1072" type="#_x0000_t176" filled="f" stroked="f" style="position:absolute;margin-left:2.15pt;margin-top:163.62pt;width:117.45pt;height:25.55pt;z-index:16;mso-position-horizontal-relative:text;mso-position-vertical-relative:text;mso-width-percent:0;mso-height-percent:0;mso-width-relative:page;mso-height-relative:page;mso-wrap-distance-left:0.0pt;mso-wrap-distance-right:0.0pt;visibility:visible;">
                <v:stroke on="f"/>
                <v:fill/>
                <v:textbox inset="7.2pt,3.6pt,7.2pt,3.6pt">
                  <w:txbxContent>
                    <w:p>
                      <w:pPr>
                        <w:pStyle w:val="style0"/>
                        <w:jc w:val="center"/>
                        <w:rPr>
                          <w:rFonts w:ascii="Cambria" w:hAnsi="Cambria"/>
                          <w:b/>
                          <w:bCs/>
                          <w:sz w:val="24"/>
                          <w:szCs w:val="24"/>
                        </w:rPr>
                      </w:pPr>
                      <w:r>
                        <w:rPr>
                          <w:rFonts w:ascii="Cambria" w:hAnsi="Cambria"/>
                          <w:b/>
                          <w:bCs/>
                          <w:sz w:val="24"/>
                          <w:szCs w:val="24"/>
                        </w:rPr>
                        <w:t>Keterangan:</w:t>
                      </w:r>
                    </w:p>
                  </w:txbxContent>
                </v:textbox>
              </v:shape>
            </w:pict>
          </mc:Fallback>
        </mc:AlternateContent>
      </w:r>
      <w:r>
        <w:rPr>
          <w:rFonts w:ascii="Cambria" w:hAnsi="Cambria"/>
          <w:noProof/>
          <w:sz w:val="24"/>
          <w:szCs w:val="24"/>
          <w:lang w:val="sv-SE"/>
        </w:rPr>
        <mc:AlternateContent>
          <mc:Choice Requires="wps">
            <w:drawing>
              <wp:anchor distT="0" distB="0" distL="0" distR="0" simplePos="false" relativeHeight="19" behindDoc="false" locked="false" layoutInCell="true" allowOverlap="true">
                <wp:simplePos x="0" y="0"/>
                <wp:positionH relativeFrom="column">
                  <wp:posOffset>1992629</wp:posOffset>
                </wp:positionH>
                <wp:positionV relativeFrom="paragraph">
                  <wp:posOffset>2427383</wp:posOffset>
                </wp:positionV>
                <wp:extent cx="3035935" cy="349250"/>
                <wp:effectExtent l="0" t="0" r="0" b="0"/>
                <wp:wrapNone/>
                <wp:docPr id="1073" name="Flowchart: Alternate Process 3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035935" cy="349250"/>
                        </a:xfrm>
                        <a:prstGeom prst="flowChartAlternateProcess"/>
                        <a:solidFill>
                          <a:srgbClr val="ffffff"/>
                        </a:solidFill>
                        <a:ln>
                          <a:noFill/>
                        </a:ln>
                      </wps:spPr>
                      <wps:txbx id="1073">
                        <w:txbxContent>
                          <w:p>
                            <w:pPr>
                              <w:pStyle w:val="style0"/>
                              <w:jc w:val="both"/>
                              <w:rPr>
                                <w:rFonts w:ascii="Cambria" w:hAnsi="Cambria"/>
                                <w:sz w:val="24"/>
                                <w:szCs w:val="24"/>
                              </w:rPr>
                            </w:pPr>
                            <w:r>
                              <w:rPr>
                                <w:rFonts w:ascii="Cambria" w:hAnsi="Cambria"/>
                                <w:sz w:val="24"/>
                                <w:szCs w:val="24"/>
                              </w:rPr>
                              <w:t xml:space="preserve">: </w:t>
                            </w:r>
                            <w:r>
                              <w:rPr>
                                <w:rFonts w:ascii="Cambria" w:hAnsi="Cambria"/>
                                <w:sz w:val="24"/>
                                <w:szCs w:val="24"/>
                              </w:rPr>
                              <w:t>Variable Indepen</w:t>
                            </w:r>
                            <w:r>
                              <w:rPr>
                                <w:rFonts w:ascii="Cambria" w:hAnsi="Cambria"/>
                                <w:sz w:val="24"/>
                                <w:szCs w:val="24"/>
                              </w:rPr>
                              <w:t>den</w:t>
                            </w:r>
                            <w:r>
                              <w:rPr>
                                <w:rFonts w:ascii="Cambria" w:hAnsi="Cambria"/>
                                <w:sz w:val="24"/>
                                <w:szCs w:val="24"/>
                              </w:rPr>
                              <w:t xml:space="preserve"> (mempengaruhi)</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shape id="1073" type="#_x0000_t176" fillcolor="white" stroked="f" style="position:absolute;margin-left:156.9pt;margin-top:191.13pt;width:239.05pt;height:27.5pt;z-index:19;mso-position-horizontal-relative:text;mso-position-vertical-relative:text;mso-width-percent:0;mso-height-percent:0;mso-width-relative:page;mso-height-relative:page;mso-wrap-distance-left:0.0pt;mso-wrap-distance-right:0.0pt;visibility:visible;">
                <v:stroke on="f"/>
                <v:fill/>
                <v:textbox inset="7.2pt,3.6pt,7.2pt,3.6pt">
                  <w:txbxContent>
                    <w:p>
                      <w:pPr>
                        <w:pStyle w:val="style0"/>
                        <w:jc w:val="both"/>
                        <w:rPr>
                          <w:rFonts w:ascii="Cambria" w:hAnsi="Cambria"/>
                          <w:sz w:val="24"/>
                          <w:szCs w:val="24"/>
                        </w:rPr>
                      </w:pPr>
                      <w:r>
                        <w:rPr>
                          <w:rFonts w:ascii="Cambria" w:hAnsi="Cambria"/>
                          <w:sz w:val="24"/>
                          <w:szCs w:val="24"/>
                        </w:rPr>
                        <w:t xml:space="preserve">: </w:t>
                      </w:r>
                      <w:r>
                        <w:rPr>
                          <w:rFonts w:ascii="Cambria" w:hAnsi="Cambria"/>
                          <w:sz w:val="24"/>
                          <w:szCs w:val="24"/>
                        </w:rPr>
                        <w:t>Variable Indepen</w:t>
                      </w:r>
                      <w:r>
                        <w:rPr>
                          <w:rFonts w:ascii="Cambria" w:hAnsi="Cambria"/>
                          <w:sz w:val="24"/>
                          <w:szCs w:val="24"/>
                        </w:rPr>
                        <w:t>den</w:t>
                      </w:r>
                      <w:r>
                        <w:rPr>
                          <w:rFonts w:ascii="Cambria" w:hAnsi="Cambria"/>
                          <w:sz w:val="24"/>
                          <w:szCs w:val="24"/>
                        </w:rPr>
                        <w:t xml:space="preserve"> (mempengaruhi)</w:t>
                      </w:r>
                    </w:p>
                  </w:txbxContent>
                </v:textbox>
              </v:shape>
            </w:pict>
          </mc:Fallback>
        </mc:AlternateContent>
      </w:r>
      <w:r>
        <w:rPr>
          <w:rFonts w:ascii="Cambria" w:hAnsi="Cambria"/>
          <w:noProof/>
          <w:sz w:val="24"/>
          <w:szCs w:val="24"/>
          <w:lang w:val="sv-SE"/>
        </w:rPr>
        <mc:AlternateContent>
          <mc:Choice Requires="wps">
            <w:drawing>
              <wp:anchor distT="0" distB="0" distL="0" distR="0" simplePos="false" relativeHeight="17" behindDoc="false" locked="false" layoutInCell="true" allowOverlap="true">
                <wp:simplePos x="0" y="0"/>
                <wp:positionH relativeFrom="column">
                  <wp:posOffset>566420</wp:posOffset>
                </wp:positionH>
                <wp:positionV relativeFrom="paragraph">
                  <wp:posOffset>2442432</wp:posOffset>
                </wp:positionV>
                <wp:extent cx="1269364" cy="349250"/>
                <wp:effectExtent l="0" t="0" r="26035" b="12700"/>
                <wp:wrapNone/>
                <wp:docPr id="1074" name="Flowchart: Alternate Process 2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269364" cy="349250"/>
                        </a:xfrm>
                        <a:prstGeom prst="flowChartAlternateProcess"/>
                        <a:solidFill>
                          <a:srgbClr val="ffffff"/>
                        </a:solidFill>
                        <a:ln cmpd="sng" cap="flat" w="12700">
                          <a:solidFill>
                            <a:srgbClr val="000000"/>
                          </a:solidFill>
                          <a:prstDash val="solid"/>
                          <a:miter/>
                          <a:headEnd len="med" w="med" type="none"/>
                          <a:tailEnd len="med" w="med" type="none"/>
                        </a:ln>
                      </wps:spPr>
                      <wps:txbx id="1074">
                        <w:txbxContent>
                          <w:p>
                            <w:pPr>
                              <w:pStyle w:val="style0"/>
                              <w:jc w:val="center"/>
                              <w:rPr>
                                <w:rFonts w:ascii="Cambria" w:hAnsi="Cambria"/>
                                <w:sz w:val="20"/>
                                <w:szCs w:val="20"/>
                              </w:rPr>
                            </w:pP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shape id="1074" type="#_x0000_t176" fillcolor="white" style="position:absolute;margin-left:44.6pt;margin-top:192.32pt;width:99.95pt;height:27.5pt;z-index:17;mso-position-horizontal-relative:text;mso-position-vertical-relative:text;mso-width-percent:0;mso-height-percent:0;mso-width-relative:page;mso-height-relative:page;mso-wrap-distance-left:0.0pt;mso-wrap-distance-right:0.0pt;visibility:visible;">
                <v:stroke joinstyle="miter" weight="1.0pt"/>
                <v:fill/>
                <v:textbox inset="7.2pt,3.6pt,7.2pt,3.6pt">
                  <w:txbxContent>
                    <w:p>
                      <w:pPr>
                        <w:pStyle w:val="style0"/>
                        <w:jc w:val="center"/>
                        <w:rPr>
                          <w:rFonts w:ascii="Cambria" w:hAnsi="Cambria"/>
                          <w:sz w:val="20"/>
                          <w:szCs w:val="20"/>
                        </w:rPr>
                      </w:pPr>
                    </w:p>
                  </w:txbxContent>
                </v:textbox>
              </v:shape>
            </w:pict>
          </mc:Fallback>
        </mc:AlternateContent>
      </w:r>
      <w:r>
        <w:rPr>
          <w:rFonts w:ascii="Cambria" w:hAnsi="Cambria"/>
          <w:noProof/>
          <w:sz w:val="24"/>
          <w:szCs w:val="24"/>
          <w:lang w:val="sv-SE"/>
        </w:rPr>
        <mc:AlternateContent>
          <mc:Choice Requires="wps">
            <w:drawing>
              <wp:anchor distT="0" distB="0" distL="0" distR="0" simplePos="false" relativeHeight="21" behindDoc="false" locked="false" layoutInCell="true" allowOverlap="true">
                <wp:simplePos x="0" y="0"/>
                <wp:positionH relativeFrom="column">
                  <wp:posOffset>1974850</wp:posOffset>
                </wp:positionH>
                <wp:positionV relativeFrom="paragraph">
                  <wp:posOffset>3586067</wp:posOffset>
                </wp:positionV>
                <wp:extent cx="3035934" cy="349250"/>
                <wp:effectExtent l="0" t="0" r="0" b="0"/>
                <wp:wrapNone/>
                <wp:docPr id="1075" name="Flowchart: Alternate Process 3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035934" cy="349250"/>
                        </a:xfrm>
                        <a:prstGeom prst="flowChartAlternateProcess"/>
                        <a:solidFill>
                          <a:srgbClr val="ffffff"/>
                        </a:solidFill>
                        <a:ln>
                          <a:noFill/>
                        </a:ln>
                      </wps:spPr>
                      <wps:txbx id="1075">
                        <w:txbxContent>
                          <w:p>
                            <w:pPr>
                              <w:pStyle w:val="style0"/>
                              <w:jc w:val="both"/>
                              <w:rPr>
                                <w:rFonts w:ascii="Cambria" w:hAnsi="Cambria"/>
                                <w:sz w:val="24"/>
                                <w:szCs w:val="24"/>
                              </w:rPr>
                            </w:pPr>
                            <w:r>
                              <w:rPr>
                                <w:rFonts w:ascii="Cambria" w:hAnsi="Cambria"/>
                                <w:sz w:val="24"/>
                                <w:szCs w:val="24"/>
                              </w:rPr>
                              <w:t xml:space="preserve">: </w:t>
                            </w:r>
                            <w:r>
                              <w:rPr>
                                <w:rFonts w:ascii="Cambria" w:hAnsi="Cambria"/>
                                <w:sz w:val="24"/>
                                <w:szCs w:val="24"/>
                              </w:rPr>
                              <w:t>Penghubung v</w:t>
                            </w:r>
                            <w:r>
                              <w:rPr>
                                <w:rFonts w:ascii="Cambria" w:hAnsi="Cambria"/>
                                <w:sz w:val="24"/>
                                <w:szCs w:val="24"/>
                              </w:rPr>
                              <w:t xml:space="preserve">ariable </w:t>
                            </w:r>
                            <w:r>
                              <w:rPr>
                                <w:rFonts w:ascii="Cambria" w:hAnsi="Cambria"/>
                                <w:sz w:val="24"/>
                                <w:szCs w:val="24"/>
                              </w:rPr>
                              <w:t>yang diteliti</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shape id="1075" type="#_x0000_t176" fillcolor="white" stroked="f" style="position:absolute;margin-left:155.5pt;margin-top:282.37pt;width:239.05pt;height:27.5pt;z-index:21;mso-position-horizontal-relative:text;mso-position-vertical-relative:text;mso-width-percent:0;mso-height-percent:0;mso-width-relative:page;mso-height-relative:page;mso-wrap-distance-left:0.0pt;mso-wrap-distance-right:0.0pt;visibility:visible;">
                <v:stroke on="f"/>
                <v:fill/>
                <v:textbox inset="7.2pt,3.6pt,7.2pt,3.6pt">
                  <w:txbxContent>
                    <w:p>
                      <w:pPr>
                        <w:pStyle w:val="style0"/>
                        <w:jc w:val="both"/>
                        <w:rPr>
                          <w:rFonts w:ascii="Cambria" w:hAnsi="Cambria"/>
                          <w:sz w:val="24"/>
                          <w:szCs w:val="24"/>
                        </w:rPr>
                      </w:pPr>
                      <w:r>
                        <w:rPr>
                          <w:rFonts w:ascii="Cambria" w:hAnsi="Cambria"/>
                          <w:sz w:val="24"/>
                          <w:szCs w:val="24"/>
                        </w:rPr>
                        <w:t xml:space="preserve">: </w:t>
                      </w:r>
                      <w:r>
                        <w:rPr>
                          <w:rFonts w:ascii="Cambria" w:hAnsi="Cambria"/>
                          <w:sz w:val="24"/>
                          <w:szCs w:val="24"/>
                        </w:rPr>
                        <w:t>Penghubung v</w:t>
                      </w:r>
                      <w:r>
                        <w:rPr>
                          <w:rFonts w:ascii="Cambria" w:hAnsi="Cambria"/>
                          <w:sz w:val="24"/>
                          <w:szCs w:val="24"/>
                        </w:rPr>
                        <w:t xml:space="preserve">ariable </w:t>
                      </w:r>
                      <w:r>
                        <w:rPr>
                          <w:rFonts w:ascii="Cambria" w:hAnsi="Cambria"/>
                          <w:sz w:val="24"/>
                          <w:szCs w:val="24"/>
                        </w:rPr>
                        <w:t>yang diteliti</w:t>
                      </w:r>
                    </w:p>
                  </w:txbxContent>
                </v:textbox>
              </v:shape>
            </w:pict>
          </mc:Fallback>
        </mc:AlternateContent>
      </w:r>
      <w:r>
        <w:rPr>
          <w:rFonts w:ascii="Cambria" w:hAnsi="Cambria"/>
          <w:noProof/>
          <w:sz w:val="24"/>
          <w:szCs w:val="24"/>
          <w:lang w:val="sv-SE"/>
        </w:rPr>
        <mc:AlternateContent>
          <mc:Choice Requires="wps">
            <w:drawing>
              <wp:anchor distT="0" distB="0" distL="0" distR="0" simplePos="false" relativeHeight="18" behindDoc="false" locked="false" layoutInCell="true" allowOverlap="true">
                <wp:simplePos x="0" y="0"/>
                <wp:positionH relativeFrom="column">
                  <wp:posOffset>572135</wp:posOffset>
                </wp:positionH>
                <wp:positionV relativeFrom="paragraph">
                  <wp:posOffset>3749452</wp:posOffset>
                </wp:positionV>
                <wp:extent cx="1240154" cy="0"/>
                <wp:effectExtent l="0" t="76200" r="17145" b="95250"/>
                <wp:wrapNone/>
                <wp:docPr id="1076" name="Straight Arrow Connector 3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240154" cy="0"/>
                        </a:xfrm>
                        <a:prstGeom prst="straightConnector1"/>
                        <a:ln cmpd="sng" cap="flat" w="9525">
                          <a:solidFill>
                            <a:srgbClr val="000000"/>
                          </a:solidFill>
                          <a:prstDash val="solid"/>
                          <a:round/>
                          <a:headEnd len="med" w="med" type="none"/>
                          <a:tailEnd len="med" w="med" type="triangle"/>
                        </a:ln>
                      </wps:spPr>
                      <wps:bodyPr>
                        <a:prstTxWarp prst="textNoShape"/>
                      </wps:bodyPr>
                    </wps:wsp>
                  </a:graphicData>
                </a:graphic>
                <wp14:sizeRelH relativeFrom="page">
                  <wp14:pctWidth>0</wp14:pctWidth>
                </wp14:sizeRelH>
                <wp14:sizeRelV relativeFrom="page">
                  <wp14:pctHeight>0</wp14:pctHeight>
                </wp14:sizeRelV>
              </wp:anchor>
            </w:drawing>
          </mc:Choice>
          <mc:Fallback>
            <w:pict>
              <v:shape id="1076" type="#_x0000_t32" filled="f" style="position:absolute;margin-left:45.05pt;margin-top:295.23pt;width:97.65pt;height:0.0pt;z-index:18;mso-position-horizontal-relative:text;mso-position-vertical-relative:text;mso-width-percent:0;mso-height-percent:0;mso-width-relative:page;mso-height-relative:page;mso-wrap-distance-left:0.0pt;mso-wrap-distance-right:0.0pt;visibility:visible;">
                <v:stroke endarrow="block"/>
                <v:fill/>
              </v:shape>
            </w:pict>
          </mc:Fallback>
        </mc:AlternateContent>
      </w:r>
      <w:r>
        <w:tab/>
      </w:r>
    </w:p>
    <w:p>
      <w:pPr>
        <w:pStyle w:val="style0"/>
        <w:tabs>
          <w:tab w:val="left" w:leader="none" w:pos="1794"/>
        </w:tabs>
        <w:rPr/>
        <w:sectPr>
          <w:pgSz w:w="11907" w:h="16840" w:orient="portrait" w:code="9"/>
          <w:pgMar w:top="2268" w:right="1701" w:bottom="1701" w:left="2268" w:header="1531" w:footer="964" w:gutter="0"/>
          <w:cols w:space="720"/>
          <w:titlePg/>
          <w:docGrid w:linePitch="360"/>
        </w:sectPr>
      </w:pPr>
    </w:p>
    <w:bookmarkStart w:id="31" w:name="_Toc206702104"/>
    <w:p>
      <w:pPr>
        <w:pStyle w:val="style4114"/>
        <w:rPr>
          <w:bCs/>
          <w:szCs w:val="24"/>
          <w:lang w:val="sv-SE"/>
        </w:rPr>
      </w:pPr>
      <w:r>
        <w:rPr>
          <w:rFonts w:cs="Times New Roman"/>
          <w:bCs/>
          <w:noProof/>
          <w:szCs w:val="24"/>
          <w:lang w:val="sv-SE"/>
        </w:rPr>
        <mc:AlternateContent>
          <mc:Choice Requires="wps">
            <w:drawing>
              <wp:anchor distT="0" distB="0" distL="0" distR="0" simplePos="false" relativeHeight="30" behindDoc="false" locked="false" layoutInCell="true" allowOverlap="true">
                <wp:simplePos x="0" y="0"/>
                <wp:positionH relativeFrom="column">
                  <wp:posOffset>4610281</wp:posOffset>
                </wp:positionH>
                <wp:positionV relativeFrom="paragraph">
                  <wp:posOffset>-653415</wp:posOffset>
                </wp:positionV>
                <wp:extent cx="800100" cy="408213"/>
                <wp:effectExtent l="0" t="0" r="0" b="0"/>
                <wp:wrapNone/>
                <wp:docPr id="1077"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77" fillcolor="white" stroked="f" style="position:absolute;margin-left:363.01pt;margin-top:-51.45pt;width:63.0pt;height:32.14pt;z-index:30;mso-position-horizontal-relative:text;mso-position-vertical-relative:text;mso-height-percent:0;mso-width-relative:page;mso-height-relative:margin;mso-wrap-distance-left:0.0pt;mso-wrap-distance-right:0.0pt;visibility:visible;">
                <v:stroke on="f"/>
                <v:fill/>
              </v:rect>
            </w:pict>
          </mc:Fallback>
        </mc:AlternateContent>
      </w:r>
      <w:r>
        <w:rPr>
          <w:bCs/>
        </w:rPr>
        <w:t>BAB III</w:t>
      </w:r>
      <w:r>
        <w:rPr>
          <w:bCs/>
        </w:rPr>
        <w:br/>
      </w:r>
      <w:r>
        <w:rPr>
          <w:bCs/>
        </w:rPr>
        <w:t>METODOLOGI PENELITIAN</w:t>
      </w:r>
      <w:bookmarkEnd w:id="31"/>
    </w:p>
    <w:bookmarkStart w:id="32" w:name="_Toc206702105"/>
    <w:p>
      <w:pPr>
        <w:pStyle w:val="style4117"/>
        <w:numPr>
          <w:ilvl w:val="0"/>
          <w:numId w:val="23"/>
        </w:numPr>
        <w:rPr>
          <w:bCs/>
          <w:lang w:val="sv-SE"/>
        </w:rPr>
      </w:pPr>
      <w:r>
        <w:rPr>
          <w:bCs/>
          <w:lang w:val="sv-SE"/>
        </w:rPr>
        <w:t>Etika Penelitian</w:t>
      </w:r>
      <w:bookmarkEnd w:id="32"/>
    </w:p>
    <w:p>
      <w:pPr>
        <w:pStyle w:val="style4119"/>
        <w:rPr/>
      </w:pPr>
      <w:r>
        <w:t>Bagi mereka yang sedang belajar, etika penelitian sangat penting. Alasannya adalah izin penelitian diperlukan untuk keperawatan peneliti. Akibat informasi ini, satu-satunya orang yang berpartisipasi adalah mereka yang tidak punya uang dan bersedia memberikan persetujuan. Untuk melindungi responden dan informasi dari berbagai kekhawatiran dan konsekuensi yang mungkin timbul selama penelitian, setiap peneliti perlu mematuhi standar moral saat melakukan penelitian mereka sendiri. Menurut Andi (2023), berikut adalah beberapa prinsip filosofis mendasar yang mendasari penelitian:</w:t>
      </w:r>
    </w:p>
    <w:p>
      <w:pPr>
        <w:pStyle w:val="style4121"/>
        <w:numPr>
          <w:ilvl w:val="0"/>
          <w:numId w:val="24"/>
        </w:numPr>
        <w:ind w:left="567" w:hanging="283"/>
        <w:rPr>
          <w:b w:val="false"/>
          <w:i/>
          <w:iCs/>
        </w:rPr>
      </w:pPr>
      <w:r>
        <w:rPr>
          <w:b w:val="false"/>
          <w:i/>
          <w:iCs/>
        </w:rPr>
        <w:t xml:space="preserve">Informed Consent </w:t>
      </w:r>
      <w:r>
        <w:rPr>
          <w:b w:val="false"/>
        </w:rPr>
        <w:t>(Persetujuan Responden)</w:t>
      </w:r>
      <w:r>
        <w:rPr>
          <w:b w:val="false"/>
          <w:i/>
          <w:iCs/>
        </w:rPr>
        <w:t xml:space="preserve"> </w:t>
      </w:r>
    </w:p>
    <w:p>
      <w:pPr>
        <w:pStyle w:val="style4119"/>
        <w:rPr/>
      </w:pPr>
      <w:r>
        <w:t>Ada pemahaman bersama antara responden dan peneliti, yaitu tujuan informasi yang diberikan. Dalam lingkup penelitian ini, peneliti telah memberikan informasi mengenai ketersediaan peserta untuk berpartisipasi dalam penelitian yang dimaksud. Merupakan tanggung jawab responden untuk menyampaikan informasi ini sebagai sarana memenuhi tanggung jawab mereka untuk berpartisipasi dalam penelitian studi.</w:t>
      </w:r>
    </w:p>
    <w:p>
      <w:pPr>
        <w:pStyle w:val="style4121"/>
        <w:rPr>
          <w:b w:val="false"/>
        </w:rPr>
      </w:pPr>
      <w:r>
        <w:rPr>
          <w:b w:val="false"/>
          <w:i/>
          <w:iCs/>
        </w:rPr>
        <w:t>Anonymity</w:t>
      </w:r>
      <w:r>
        <w:rPr>
          <w:b w:val="false"/>
        </w:rPr>
        <w:t xml:space="preserve"> (Tanpa Nama) </w:t>
      </w:r>
    </w:p>
    <w:p>
      <w:pPr>
        <w:pStyle w:val="style4119"/>
        <w:rPr>
          <w:i w:val="false"/>
          <w:iCs w:val="false"/>
        </w:rPr>
      </w:pPr>
      <w:r>
        <w:rPr>
          <w:i w:val="false"/>
          <w:iCs w:val="false"/>
        </w:rPr>
        <w:t>Salah satu metode yang digunakan oleh peneliti untuk menjamin kerahasiaan responden dikenal sebagai anonimitas. Untuk tujuan penelitian ini, nama responden tidak disertakan dalam formulir pengumpulan data yang digunakan oleh peneliti. Satu-satunya hal yang perlu dilakukan peneliti adalah memasukkan kode ke dalam formulir pengumpulan data.</w:t>
      </w:r>
    </w:p>
    <w:p>
      <w:pPr>
        <w:pStyle w:val="style4121"/>
        <w:rPr>
          <w:b w:val="false"/>
          <w:lang w:val="sv-SE"/>
        </w:rPr>
      </w:pPr>
      <w:r>
        <w:rPr>
          <w:b w:val="false"/>
          <w:i/>
          <w:iCs/>
        </w:rPr>
        <w:t>Confidentially</w:t>
      </w:r>
      <w:r>
        <w:rPr>
          <w:b w:val="false"/>
        </w:rPr>
        <w:t xml:space="preserve"> (Kerahasiaan) </w:t>
      </w:r>
    </w:p>
    <w:p>
      <w:pPr>
        <w:pStyle w:val="style4119"/>
        <w:rPr/>
      </w:pPr>
      <w:r>
        <w:t>Confidentiality merupakan upaya peneliti untuk menjaga kerahasiaan identitas dan informasi pribadi responden. Peneliti ingin menyampaikan sambutan hangat kepada semua responden untuk memberikan informasi mengenai penelitian ini. Satu-satunya data yang diidentifikasi dan relevan adalah informasi yang termasuk dalam temuan penelitian.</w:t>
      </w:r>
    </w:p>
    <w:p>
      <w:pPr>
        <w:pStyle w:val="style4121"/>
        <w:rPr>
          <w:b w:val="false"/>
        </w:rPr>
      </w:pPr>
      <w:r>
        <w:rPr>
          <w:b w:val="false"/>
          <w:i/>
          <w:iCs/>
        </w:rPr>
        <w:t>Justice</w:t>
      </w:r>
      <w:r>
        <w:rPr>
          <w:b w:val="false"/>
        </w:rPr>
        <w:t xml:space="preserve"> (Keadilan) </w:t>
      </w:r>
    </w:p>
    <w:p>
      <w:pPr>
        <w:pStyle w:val="style4119"/>
        <w:rPr/>
      </w:pPr>
      <w:r>
        <w:t>Prinsip-prinsip keadilan menekankan pentingnya transparansi dan keadilan. Peneliti memperlakukan semua responden secara setara dan dengan mempertimbangkan nilai-nilai etika yang kuat, tanpa diskriminasi berdasarkan status sosial, agama, ras, jenis kelamin, atau usia. Hal ini dibuktikan di lapangan dengan pemberian perlakuan yang sama dalam proses pengambilan data, seperti penjelasan tujuan penelitian yang setara, pembagian kuesioner yang merata, serta kesempatan yang sama bagi setiap responden untuk memberikan jawaban secara bebas dan tanpa tekanan</w:t>
      </w:r>
      <w:r>
        <w:t>.</w:t>
      </w:r>
      <w:r>
        <w:rPr>
          <w:rFonts w:cs="Times New Roman"/>
          <w:noProof/>
          <w:szCs w:val="24"/>
          <w:lang w:val="sv-SE"/>
        </w:rPr>
        <w:t xml:space="preserve"> </w:t>
      </w:r>
    </w:p>
    <w:bookmarkStart w:id="33" w:name="_Toc206702106"/>
    <w:p>
      <w:pPr>
        <w:pStyle w:val="style4117"/>
        <w:numPr>
          <w:ilvl w:val="0"/>
          <w:numId w:val="23"/>
        </w:numPr>
        <w:rPr>
          <w:bCs/>
          <w:lang w:val="id-ID"/>
        </w:rPr>
      </w:pPr>
      <w:r>
        <w:rPr>
          <w:bCs/>
          <w:lang w:val="id-ID"/>
        </w:rPr>
        <w:t>Jenis dan Lokasi Penelitian</w:t>
      </w:r>
      <w:bookmarkEnd w:id="33"/>
    </w:p>
    <w:p>
      <w:pPr>
        <w:pStyle w:val="style4121"/>
        <w:numPr>
          <w:ilvl w:val="0"/>
          <w:numId w:val="72"/>
        </w:numPr>
        <w:ind w:left="567"/>
        <w:rPr>
          <w:b w:val="false"/>
        </w:rPr>
      </w:pPr>
      <w:r>
        <w:rPr>
          <w:b w:val="false"/>
        </w:rPr>
        <w:t>Jenis Peneli</w:t>
      </w:r>
      <w:r>
        <w:rPr>
          <w:b w:val="false"/>
        </w:rPr>
        <w:t>t</w:t>
      </w:r>
      <w:r>
        <w:rPr>
          <w:b w:val="false"/>
        </w:rPr>
        <w:t>ian</w:t>
      </w:r>
    </w:p>
    <w:p>
      <w:pPr>
        <w:pStyle w:val="style4119"/>
        <w:rPr>
          <w:lang w:val="sv-SE"/>
        </w:rPr>
      </w:pPr>
      <w:r>
        <w:t xml:space="preserve"> Penelitian ini dilakukan secara kuantitatif, dengan partisipasi peneliti deskriptif-analitis dan pemanfaatan desainer grafis potong lintang. Hal ini mengindikasikan bahwa data akan dikumpulkan pada waktu yang telah ditentukan untuk tujuan menentukan hubungan antara variabel independen dan dependen (Notoatmodjo, 2021). Tujuan penelitian ini adalah untuk menyelidiki hubungan antara aktivitas seksual dan individu yang menggunakan internet di usia remaja.</w:t>
      </w:r>
    </w:p>
    <w:p>
      <w:pPr>
        <w:pStyle w:val="style4121"/>
        <w:rPr>
          <w:b w:val="false"/>
        </w:rPr>
      </w:pPr>
      <w:r>
        <w:rPr>
          <w:b w:val="false"/>
        </w:rPr>
        <w:t>Lokasi Penelitian</w:t>
      </w:r>
    </w:p>
    <w:p>
      <w:pPr>
        <w:pStyle w:val="style4119"/>
        <w:rPr/>
      </w:pPr>
      <w:r>
        <w:rPr>
          <w:lang w:val="sv-SE"/>
        </w:rPr>
        <w:t>Penelitian ini dilakukan di SMA Negeri 1 Gowa, yang terletak di Jl. Tumanurung Raya, Kecamatan Somba Opu, Kabupaten Gowa, Provinsi Sulawesi Selatan. Untuk mengatasi fenomena pelecehan seksual di kalangan remaja di lingkungan sekolah, telah dipilih suatu lokasi. Selain itu, saling pengertian dan kemudahan koordinasi dengan sekolah juga bermanfaat.</w:t>
      </w:r>
    </w:p>
    <w:bookmarkStart w:id="34" w:name="_Toc206702107"/>
    <w:p>
      <w:pPr>
        <w:pStyle w:val="style4117"/>
        <w:numPr>
          <w:ilvl w:val="0"/>
          <w:numId w:val="23"/>
        </w:numPr>
        <w:rPr>
          <w:bCs/>
          <w:lang w:val="id-ID"/>
        </w:rPr>
      </w:pPr>
      <w:r>
        <w:rPr>
          <w:bCs/>
          <w:lang w:val="sv-SE"/>
        </w:rPr>
        <w:t xml:space="preserve">Pendekatan </w:t>
      </w:r>
      <w:r>
        <w:rPr>
          <w:bCs/>
          <w:lang w:val="sv-SE"/>
        </w:rPr>
        <w:t xml:space="preserve"> Penelitian</w:t>
      </w:r>
      <w:bookmarkEnd w:id="34"/>
    </w:p>
    <w:p>
      <w:pPr>
        <w:pStyle w:val="style4119"/>
        <w:rPr/>
      </w:pPr>
      <w:r>
        <w:rPr>
          <w:lang w:val="en-US"/>
        </w:rPr>
        <w:t>Menurut Sugiyono (2018), istilah "metode penelitian" mengacu pada pendekatan atau strategi sistematis yang digunakan oleh peneliti untuk menjawab pertanyaan terkait penelitian. Untuk tujuan menentukan ukuran populasi atau sampel tertentu, digunakan teknik kuantitatif. Untuk menjawab hipotesis, data dikumpulkan melalui pemanfaatan metode numerik dan analisis statistik. Dalam penelitian khusus ini, metode yang digunakan dikenal sebagai penelitian kuantitatif. Penekanan khusus diberikan pada pengumpulan dan analisis data kuantitatif, serta pemanfaatan metode statistik untuk tujuan pengujian hipotesis. Karena itu, hubungan antara orang yang menggunakan internet dan orang yang melakukan aktivitas seksual dengan orang lain dianalisis, dievaluasi, dan dikuantifikasi. Data dikumpulkan melalui penggunaan kuesioner konstan dan kemudian dianalisis melalui penerapan Chi-kuadrat.</w:t>
      </w:r>
    </w:p>
    <w:bookmarkStart w:id="35" w:name="_Toc206702108"/>
    <w:p>
      <w:pPr>
        <w:pStyle w:val="style4117"/>
        <w:rPr>
          <w:bCs/>
          <w:lang w:val="sv-SE"/>
        </w:rPr>
      </w:pPr>
      <w:r>
        <w:rPr>
          <w:bCs/>
          <w:lang w:val="sv-SE"/>
        </w:rPr>
        <w:t>Populasi dan Sampel</w:t>
      </w:r>
      <w:bookmarkEnd w:id="35"/>
    </w:p>
    <w:p>
      <w:pPr>
        <w:pStyle w:val="style4121"/>
        <w:numPr>
          <w:ilvl w:val="0"/>
          <w:numId w:val="25"/>
        </w:numPr>
        <w:rPr>
          <w:b w:val="false"/>
        </w:rPr>
      </w:pPr>
      <w:r>
        <w:rPr>
          <w:b w:val="false"/>
        </w:rPr>
        <w:t xml:space="preserve">Populasi </w:t>
      </w:r>
    </w:p>
    <w:p>
      <w:pPr>
        <w:pStyle w:val="style4119"/>
        <w:rPr/>
      </w:pPr>
      <w:r>
        <w:t>Populasi terdiri dari semua elemen dari suatu penelitian, baik yang bersifat objektif maupun subjektif, dan mereka memiliki karakteristik yang sedang dibahas di sini. Untuk mengungkapkan hasil penelitian, semua anggota kelompok, baik individu, anggota masyarakat, siswa, atau objek, perlu bekerja sama untuk menemukan hasilnya. Menurut definisi populasi yang disajikan pada paragraf sebelumnya, populasi didefinisikan sebagai jumlah total sampel yang digunakan dalam suatu penelitian tertentu (Amin et al., 2023). Populasi penelitian ini terdiri dari siswa SMA Negeri 1 Gowa. Studi saat ini dilakukan pada 360 siswa yang terdaftar di kelas sebelas di SMA Negeri 1 Gowa pada tahun 2025.</w:t>
      </w:r>
    </w:p>
    <w:p>
      <w:pPr>
        <w:pStyle w:val="style4121"/>
        <w:rPr>
          <w:b w:val="false"/>
        </w:rPr>
      </w:pPr>
      <w:r>
        <w:rPr>
          <w:b w:val="false"/>
        </w:rPr>
        <w:t xml:space="preserve">Sampel </w:t>
      </w:r>
    </w:p>
    <w:p>
      <w:pPr>
        <w:pStyle w:val="style4119"/>
        <w:rPr/>
      </w:pPr>
      <w:r>
        <w:t>Menurut sifat-sifat yang disebutkan di atas, sampel diambil dari sejumlah populasi yang berbeda. Untuk menentukan ukuran sampel dalam penelitian suatu objek tertentu, sampel dianalisis menggunakan metode statistik atau estimasi penelitian (Purwanza et al., 2022). Sesuai dengan Arikunto (2017), setiap anggota populasi digunakan sebagai sampel jika jumlah subjek di bawah 100. Namun, dengan ukuran sampel lebih dari seratus, sepuluh hingga lima belas persen atau lima belas hingga dua puluh persen dari total populasi dapat dipertimbangkan.</w:t>
      </w:r>
    </w:p>
    <w:p>
      <w:pPr>
        <w:pStyle w:val="style4119"/>
        <w:rPr>
          <w:lang w:val="sv-SE"/>
        </w:rPr>
      </w:pPr>
      <w:r>
        <w:t>Penelitian yang disajikan di sini menggunakan metode yang dikenal sebagai metode pengumpulan data acak sampel. Ukuran sampel disebut sebagai Slovin untuk mencapai tujuan mendapatkan representasi proporsional dari siswa kelas sebelas di SMA Negeri 1 Gowa. Rumus Slovin disebut demikian karena populasi yang besar memungkinkan tingkat kesalahan tertentu ini ada. Selain itu, kriteria inklusi dan eksklusi yang telah ditetapkan sesuai dengan tujuan penelitian juga harus dipertimbangkan dalam proses pemilihan sampel. Berikut adalah versi Rumus Slovin yang telah didistribusikan:</w:t>
      </w:r>
    </w:p>
    <w:p>
      <w:pPr>
        <w:pStyle w:val="style4119"/>
        <w:spacing w:lineRule="auto" w:line="480"/>
        <w:rPr>
          <w:lang w:val="sv-SE"/>
        </w:rPr>
      </w:pPr>
      <m:oMathPara>
        <m:oMath>
          <m:r>
            <w:rPr>
              <w:rFonts w:ascii="Cambria Math" w:hAnsi="Cambria Math"/>
              <w:lang w:val="sv-SE"/>
            </w:rPr>
            <m:t xml:space="preserve">n= </m:t>
          </m:r>
          <m:f>
            <m:fPr>
              <m:ctrlPr>
                <w:rPr>
                  <w:rFonts w:ascii="Cambria Math" w:hAnsi="Cambria Math"/>
                  <w:i/>
                  <w:lang w:val="sv-SE"/>
                </w:rPr>
              </m:ctrlPr>
            </m:fPr>
            <m:num>
              <m:r>
                <w:rPr>
                  <w:rFonts w:ascii="Cambria Math" w:hAnsi="Cambria Math"/>
                  <w:lang w:val="sv-SE"/>
                </w:rPr>
                <m:t>N</m:t>
              </m:r>
            </m:num>
            <m:den>
              <m:r>
                <w:rPr>
                  <w:rFonts w:ascii="Cambria Math" w:hAnsi="Cambria Math"/>
                  <w:lang w:val="sv-SE"/>
                </w:rPr>
                <m:t>1+N×</m:t>
              </m:r>
              <m:sSup>
                <m:sSupPr>
                  <m:ctrlPr>
                    <w:rPr>
                      <w:rFonts w:ascii="Cambria Math" w:hAnsi="Cambria Math"/>
                      <w:i/>
                      <w:lang w:val="sv-SE"/>
                    </w:rPr>
                  </m:ctrlPr>
                </m:sSupPr>
                <m:e>
                  <m:r>
                    <w:rPr>
                      <w:rFonts w:ascii="Cambria Math" w:hAnsi="Cambria Math"/>
                      <w:lang w:val="sv-SE"/>
                    </w:rPr>
                    <m:t>(e)</m:t>
                  </m:r>
                </m:e>
                <m:sup>
                  <m:r>
                    <w:rPr>
                      <w:rFonts w:ascii="Cambria Math" w:hAnsi="Cambria Math"/>
                      <w:lang w:val="sv-SE"/>
                    </w:rPr>
                    <m:t>2</m:t>
                  </m:r>
                </m:sup>
              </m:sSup>
            </m:den>
          </m:f>
        </m:oMath>
      </m:oMathPara>
    </w:p>
    <w:p>
      <w:pPr>
        <w:pStyle w:val="style4119"/>
        <w:spacing w:lineRule="auto" w:line="480"/>
        <w:rPr>
          <w:lang w:val="sv-SE"/>
        </w:rPr>
      </w:pPr>
      <m:oMathPara>
        <m:oMath>
          <m:r>
            <w:rPr>
              <w:rFonts w:ascii="Cambria Math" w:hAnsi="Cambria Math"/>
              <w:lang w:val="sv-SE"/>
            </w:rPr>
            <m:t xml:space="preserve">n= </m:t>
          </m:r>
          <m:f>
            <m:fPr>
              <m:ctrlPr>
                <w:rPr>
                  <w:rFonts w:ascii="Cambria Math" w:hAnsi="Cambria Math"/>
                  <w:i/>
                  <w:lang w:val="sv-SE"/>
                </w:rPr>
              </m:ctrlPr>
            </m:fPr>
            <m:num>
              <m:r>
                <w:rPr>
                  <w:rFonts w:ascii="Cambria Math" w:hAnsi="Cambria Math"/>
                  <w:lang w:val="sv-SE"/>
                </w:rPr>
                <m:t>360</m:t>
              </m:r>
            </m:num>
            <m:den>
              <m:r>
                <w:rPr>
                  <w:rFonts w:ascii="Cambria Math" w:hAnsi="Cambria Math"/>
                  <w:lang w:val="sv-SE"/>
                </w:rPr>
                <m:t>1+360×(</m:t>
              </m:r>
              <m:sSup>
                <m:sSupPr>
                  <m:ctrlPr>
                    <w:rPr>
                      <w:rFonts w:ascii="Cambria Math" w:hAnsi="Cambria Math"/>
                      <w:i/>
                      <w:lang w:val="sv-SE"/>
                    </w:rPr>
                  </m:ctrlPr>
                </m:sSupPr>
                <m:e>
                  <m:r>
                    <w:rPr>
                      <w:rFonts w:ascii="Cambria Math" w:hAnsi="Cambria Math"/>
                      <w:lang w:val="sv-SE"/>
                    </w:rPr>
                    <m:t>0,05)</m:t>
                  </m:r>
                </m:e>
                <m:sup>
                  <m:r>
                    <w:rPr>
                      <w:rFonts w:ascii="Cambria Math" w:hAnsi="Cambria Math"/>
                      <w:lang w:val="sv-SE"/>
                    </w:rPr>
                    <m:t>2</m:t>
                  </m:r>
                </m:sup>
              </m:sSup>
            </m:den>
          </m:f>
        </m:oMath>
      </m:oMathPara>
    </w:p>
    <w:p>
      <w:pPr>
        <w:pStyle w:val="style4119"/>
        <w:spacing w:lineRule="auto" w:line="480"/>
        <w:rPr>
          <w:lang w:val="sv-SE"/>
        </w:rPr>
      </w:pPr>
      <m:oMathPara>
        <m:oMath>
          <m:r>
            <w:rPr>
              <w:rFonts w:ascii="Cambria Math" w:hAnsi="Cambria Math"/>
              <w:lang w:val="sv-SE"/>
            </w:rPr>
            <m:t xml:space="preserve">n= </m:t>
          </m:r>
          <m:f>
            <m:fPr>
              <m:ctrlPr>
                <w:rPr>
                  <w:rFonts w:ascii="Cambria Math" w:hAnsi="Cambria Math"/>
                  <w:i/>
                  <w:lang w:val="sv-SE"/>
                </w:rPr>
              </m:ctrlPr>
            </m:fPr>
            <m:num>
              <m:r>
                <w:rPr>
                  <w:rFonts w:ascii="Cambria Math" w:hAnsi="Cambria Math"/>
                  <w:lang w:val="sv-SE"/>
                </w:rPr>
                <m:t>360</m:t>
              </m:r>
            </m:num>
            <m:den>
              <m:r>
                <w:rPr>
                  <w:rFonts w:ascii="Cambria Math" w:hAnsi="Cambria Math"/>
                  <w:lang w:val="sv-SE"/>
                </w:rPr>
                <m:t>1+360×0,0025</m:t>
              </m:r>
            </m:den>
          </m:f>
        </m:oMath>
      </m:oMathPara>
    </w:p>
    <w:p>
      <w:pPr>
        <w:pStyle w:val="style4119"/>
        <w:spacing w:lineRule="auto" w:line="480"/>
        <w:rPr>
          <w:lang w:val="sv-SE"/>
        </w:rPr>
      </w:pPr>
      <m:oMathPara>
        <m:oMath>
          <m:r>
            <w:rPr>
              <w:rFonts w:ascii="Cambria Math" w:hAnsi="Cambria Math"/>
              <w:lang w:val="sv-SE"/>
            </w:rPr>
            <m:t xml:space="preserve">n= </m:t>
          </m:r>
          <m:f>
            <m:fPr>
              <m:ctrlPr>
                <w:rPr>
                  <w:rFonts w:ascii="Cambria Math" w:hAnsi="Cambria Math"/>
                  <w:i/>
                  <w:lang w:val="sv-SE"/>
                </w:rPr>
              </m:ctrlPr>
            </m:fPr>
            <m:num>
              <m:r>
                <w:rPr>
                  <w:rFonts w:ascii="Cambria Math" w:hAnsi="Cambria Math"/>
                  <w:lang w:val="sv-SE"/>
                </w:rPr>
                <m:t>360</m:t>
              </m:r>
            </m:num>
            <m:den>
              <m:r>
                <w:rPr>
                  <w:rFonts w:ascii="Cambria Math" w:hAnsi="Cambria Math"/>
                  <w:lang w:val="sv-SE"/>
                </w:rPr>
                <m:t>1+0,9</m:t>
              </m:r>
            </m:den>
          </m:f>
        </m:oMath>
      </m:oMathPara>
    </w:p>
    <w:p>
      <w:pPr>
        <w:pStyle w:val="style4119"/>
        <w:spacing w:lineRule="auto" w:line="480"/>
        <w:rPr>
          <w:lang w:val="sv-SE"/>
        </w:rPr>
      </w:pPr>
      <m:oMathPara>
        <m:oMath>
          <m:r>
            <w:rPr>
              <w:rFonts w:ascii="Cambria Math" w:hAnsi="Cambria Math"/>
              <w:lang w:val="sv-SE"/>
            </w:rPr>
            <m:t xml:space="preserve">n= </m:t>
          </m:r>
          <m:f>
            <m:fPr>
              <m:ctrlPr>
                <w:rPr>
                  <w:rFonts w:ascii="Cambria Math" w:hAnsi="Cambria Math"/>
                  <w:i/>
                  <w:lang w:val="sv-SE"/>
                </w:rPr>
              </m:ctrlPr>
            </m:fPr>
            <m:num>
              <m:r>
                <w:rPr>
                  <w:rFonts w:ascii="Cambria Math" w:hAnsi="Cambria Math"/>
                  <w:lang w:val="sv-SE"/>
                </w:rPr>
                <m:t>360</m:t>
              </m:r>
            </m:num>
            <m:den>
              <m:r>
                <w:rPr>
                  <w:rFonts w:ascii="Cambria Math" w:hAnsi="Cambria Math"/>
                  <w:lang w:val="sv-SE"/>
                </w:rPr>
                <m:t>1,9</m:t>
              </m:r>
            </m:den>
          </m:f>
        </m:oMath>
      </m:oMathPara>
    </w:p>
    <w:p>
      <w:pPr>
        <w:pStyle w:val="style4119"/>
        <w:spacing w:lineRule="auto" w:line="480"/>
        <w:rPr>
          <w:lang w:val="sv-SE"/>
        </w:rPr>
      </w:pPr>
      <m:oMathPara>
        <m:oMath>
          <m:r>
            <w:rPr>
              <w:rFonts w:ascii="Cambria Math" w:hAnsi="Cambria Math"/>
              <w:lang w:val="sv-SE"/>
            </w:rPr>
            <m:t>n= 189</m:t>
          </m:r>
        </m:oMath>
      </m:oMathPara>
    </w:p>
    <w:p>
      <w:pPr>
        <w:pStyle w:val="style4119"/>
        <w:rPr>
          <w:lang w:val="sv-SE"/>
        </w:rPr>
      </w:pPr>
      <w:r>
        <w:rPr>
          <w:lang w:val="sv-SE"/>
        </w:rPr>
        <w:t xml:space="preserve">Keterangan: </w:t>
      </w:r>
    </w:p>
    <w:p>
      <w:pPr>
        <w:pStyle w:val="style4119"/>
        <w:rPr>
          <w:lang w:val="sv-SE"/>
        </w:rPr>
      </w:pPr>
      <w:r>
        <w:rPr>
          <w:lang w:val="sv-SE"/>
        </w:rPr>
        <w:t>n = jumlah sampel</w:t>
      </w:r>
    </w:p>
    <w:p>
      <w:pPr>
        <w:pStyle w:val="style4119"/>
        <w:rPr>
          <w:lang w:val="sv-SE"/>
        </w:rPr>
      </w:pPr>
      <w:r>
        <w:rPr>
          <w:lang w:val="sv-SE"/>
        </w:rPr>
        <w:t>N = jumlah populasi</w:t>
      </w:r>
    </w:p>
    <w:p>
      <w:pPr>
        <w:pStyle w:val="style4119"/>
        <w:rPr>
          <w:lang w:val="en-US"/>
        </w:rPr>
      </w:pPr>
      <w:r>
        <w:rPr>
          <w:i/>
          <w:iCs/>
          <w:lang w:val="en-US"/>
        </w:rPr>
        <w:t xml:space="preserve">e </w:t>
      </w:r>
      <w:r>
        <w:rPr>
          <w:lang w:val="en-US"/>
        </w:rPr>
        <w:t xml:space="preserve">= </w:t>
      </w:r>
      <w:r>
        <w:rPr>
          <w:i/>
          <w:iCs/>
          <w:lang w:val="en-US"/>
        </w:rPr>
        <w:t xml:space="preserve">margin of error </w:t>
      </w:r>
      <w:r>
        <w:rPr>
          <w:lang w:val="en-US"/>
        </w:rPr>
        <w:t xml:space="preserve">(Tingkat </w:t>
      </w:r>
      <w:r>
        <w:rPr>
          <w:lang w:val="en-US"/>
        </w:rPr>
        <w:t>kesalahan</w:t>
      </w:r>
      <w:r>
        <w:rPr>
          <w:lang w:val="en-US"/>
        </w:rPr>
        <w:t>, 5%)</w:t>
      </w:r>
    </w:p>
    <w:p>
      <w:pPr>
        <w:pStyle w:val="style4123"/>
        <w:numPr>
          <w:ilvl w:val="0"/>
          <w:numId w:val="0"/>
        </w:numPr>
        <w:ind w:left="284"/>
        <w:rPr>
          <w:b w:val="false"/>
          <w:bCs w:val="false"/>
        </w:rPr>
      </w:pPr>
      <w:r>
        <w:rPr>
          <w:b w:val="false"/>
          <w:bCs w:val="false"/>
          <w:lang w:val="en-US"/>
        </w:rPr>
        <w:t>Studi ini menggunakan kriteria berikut, yang keduanya termasuk dan tidak termasuk:</w:t>
      </w:r>
    </w:p>
    <w:p>
      <w:pPr>
        <w:pStyle w:val="style4119"/>
        <w:rPr/>
      </w:pPr>
      <w:r>
        <w:rPr>
          <w:lang w:val="en-US"/>
        </w:rPr>
        <w:t>Individu perlu menyadari kriteria penelitian agar dapat dimasukkan dalam studi sampel, yang disebut kriteria inklusi (M. H. Siregar et al., 2021). Berikut adalah beberapa kriteria yang termasuk dalam penelitian ini:</w:t>
      </w:r>
    </w:p>
    <w:p>
      <w:pPr>
        <w:pStyle w:val="style4125"/>
        <w:numPr>
          <w:ilvl w:val="0"/>
          <w:numId w:val="31"/>
        </w:numPr>
        <w:ind w:left="567" w:hanging="283"/>
        <w:rPr>
          <w:b w:val="false"/>
        </w:rPr>
      </w:pPr>
      <w:r>
        <w:rPr>
          <w:b w:val="false"/>
        </w:rPr>
        <w:t>Siswa kelas X</w:t>
      </w:r>
      <w:r>
        <w:rPr>
          <w:b w:val="false"/>
        </w:rPr>
        <w:t>I</w:t>
      </w:r>
      <w:r>
        <w:rPr>
          <w:b w:val="false"/>
        </w:rPr>
        <w:t xml:space="preserve"> di SMA</w:t>
      </w:r>
      <w:r>
        <w:rPr>
          <w:b w:val="false"/>
        </w:rPr>
        <w:t xml:space="preserve"> </w:t>
      </w:r>
      <w:r>
        <w:rPr>
          <w:b w:val="false"/>
        </w:rPr>
        <w:t>N</w:t>
      </w:r>
      <w:r>
        <w:rPr>
          <w:b w:val="false"/>
        </w:rPr>
        <w:t>egeri</w:t>
      </w:r>
      <w:r>
        <w:rPr>
          <w:b w:val="false"/>
        </w:rPr>
        <w:t xml:space="preserve"> 1 Gowa.</w:t>
      </w:r>
    </w:p>
    <w:p>
      <w:pPr>
        <w:pStyle w:val="style4125"/>
        <w:numPr>
          <w:ilvl w:val="0"/>
          <w:numId w:val="31"/>
        </w:numPr>
        <w:ind w:left="567" w:hanging="283"/>
        <w:rPr>
          <w:b w:val="false"/>
        </w:rPr>
      </w:pPr>
      <w:r>
        <w:rPr>
          <w:b w:val="false"/>
        </w:rPr>
        <w:t>Usia 16-17 tahun</w:t>
      </w:r>
    </w:p>
    <w:p>
      <w:pPr>
        <w:pStyle w:val="style4125"/>
        <w:numPr>
          <w:ilvl w:val="0"/>
          <w:numId w:val="31"/>
        </w:numPr>
        <w:ind w:left="567" w:hanging="283"/>
        <w:rPr>
          <w:b w:val="false"/>
        </w:rPr>
      </w:pPr>
      <w:r>
        <w:rPr>
          <w:b w:val="false"/>
        </w:rPr>
        <w:t>Dapat mengerti bahasa Indonesia dan mampu membaca</w:t>
      </w:r>
    </w:p>
    <w:p>
      <w:pPr>
        <w:pStyle w:val="style4125"/>
        <w:numPr>
          <w:ilvl w:val="0"/>
          <w:numId w:val="31"/>
        </w:numPr>
        <w:ind w:left="567" w:hanging="283"/>
        <w:rPr>
          <w:b w:val="false"/>
        </w:rPr>
      </w:pPr>
      <w:r>
        <w:rPr>
          <w:b w:val="false"/>
          <w:lang w:val="en-US"/>
        </w:rPr>
        <w:t xml:space="preserve">Dengan senang hati menjadi </w:t>
      </w:r>
      <w:r>
        <w:rPr>
          <w:b w:val="false"/>
        </w:rPr>
        <w:t>responden</w:t>
      </w:r>
    </w:p>
    <w:p>
      <w:pPr>
        <w:pStyle w:val="style4123"/>
        <w:numPr>
          <w:ilvl w:val="0"/>
          <w:numId w:val="0"/>
        </w:numPr>
        <w:ind w:left="284"/>
        <w:rPr>
          <w:b w:val="false"/>
        </w:rPr>
      </w:pPr>
      <w:r>
        <w:rPr>
          <w:b w:val="false"/>
        </w:rPr>
        <w:t xml:space="preserve">Kriteria Eksklusi: </w:t>
      </w:r>
    </w:p>
    <w:p>
      <w:pPr>
        <w:pStyle w:val="style4119"/>
        <w:rPr/>
      </w:pPr>
      <w:r>
        <w:rPr>
          <w:lang w:val="en-US"/>
        </w:rPr>
        <w:t>Peserta dikecualikan yang karena berbagai alasan tidak memenuhi kriteria inklusi. Hal ini disebabkan karena kriteria pengecualian tidak terpenuhi mengacu pada:</w:t>
      </w:r>
    </w:p>
    <w:p>
      <w:pPr>
        <w:pStyle w:val="style4125"/>
        <w:numPr>
          <w:ilvl w:val="0"/>
          <w:numId w:val="32"/>
        </w:numPr>
        <w:ind w:left="567" w:hanging="283"/>
        <w:rPr>
          <w:b w:val="false"/>
        </w:rPr>
      </w:pPr>
      <w:r>
        <w:rPr>
          <w:b w:val="false"/>
        </w:rPr>
        <w:t xml:space="preserve">Siswa  yang </w:t>
      </w:r>
      <w:r>
        <w:rPr>
          <w:b w:val="false"/>
          <w:lang w:val="en-US"/>
        </w:rPr>
        <w:t>berhalangan hadir pada saat pengumpulan data</w:t>
      </w:r>
    </w:p>
    <w:p>
      <w:pPr>
        <w:pStyle w:val="style4125"/>
        <w:numPr>
          <w:ilvl w:val="0"/>
          <w:numId w:val="32"/>
        </w:numPr>
        <w:ind w:left="567" w:hanging="283"/>
        <w:rPr>
          <w:b w:val="false"/>
        </w:rPr>
      </w:pPr>
      <w:r>
        <w:rPr>
          <w:b w:val="false"/>
        </w:rPr>
        <w:t>Siswa yang berkebutuhan khusu</w:t>
      </w:r>
      <w:r>
        <w:rPr>
          <w:b w:val="false"/>
        </w:rPr>
        <w:t>s</w:t>
      </w:r>
    </w:p>
    <w:bookmarkStart w:id="36" w:name="_Toc206702109"/>
    <w:p>
      <w:pPr>
        <w:pStyle w:val="style4117"/>
        <w:rPr>
          <w:bCs/>
          <w:lang w:val="sv-SE"/>
        </w:rPr>
      </w:pPr>
      <w:r>
        <w:rPr>
          <w:bCs/>
          <w:lang w:val="sv-SE"/>
        </w:rPr>
        <w:t>Metode Pengumpulan Data</w:t>
      </w:r>
      <w:bookmarkEnd w:id="36"/>
    </w:p>
    <w:bookmarkStart w:id="37" w:name="_Hlk203153346"/>
    <w:p>
      <w:pPr>
        <w:pStyle w:val="style4121"/>
        <w:numPr>
          <w:ilvl w:val="0"/>
          <w:numId w:val="26"/>
        </w:numPr>
        <w:ind w:left="567" w:hanging="283"/>
        <w:rPr>
          <w:b w:val="false"/>
        </w:rPr>
      </w:pPr>
      <w:r>
        <w:rPr>
          <w:b w:val="false"/>
        </w:rPr>
        <w:t xml:space="preserve">Data Primer </w:t>
      </w:r>
    </w:p>
    <w:p>
      <w:pPr>
        <w:pStyle w:val="style4119"/>
        <w:rPr/>
      </w:pPr>
      <w:r>
        <w:t>Dengan bantuan kuesioner, para peneliti dapat mengumpulkan data awal secara langsung. Data tersebut kemudian dianalisis untuk menentukan indikator bagi setiap variabel penelitian, yang meliputi penggunaan internet dan aktivitas seksual di kalangan anak muda. Menurut Adhiwijaya (2021), data primer didefinisikan sebagai informasi yang diperoleh melalui penggunaan wawancara, observasi, atau kuesioner secara langsung dari sumber aslinya. Untuk tujuan penelitian ini, data dikumpulkan melalui wawancara dengan siswa kelas sebelas yang memenuhi kriteria inklusi di SMA Negeri 1 Gowa. Sebagai hasil dari tingkat atas siswa, khususnya mereka yang berada di kelas sebelas, yang sedang berada di tengah masa pubertas, aktif di internet, dan memiliki sikap yang rentan terhadap isu-isu sosial, sekolah yang bersangkutan dianggap sebagai lokasi penelitian. Karena itu, sangat penting untuk melakukan survei secara rahasia dengan peserta.</w:t>
      </w:r>
    </w:p>
    <w:p>
      <w:pPr>
        <w:pStyle w:val="style4121"/>
        <w:rPr>
          <w:b w:val="false"/>
        </w:rPr>
      </w:pPr>
      <w:r>
        <w:rPr>
          <w:b w:val="false"/>
        </w:rPr>
        <w:t xml:space="preserve">Data Sekunder </w:t>
      </w:r>
    </w:p>
    <w:p>
      <w:pPr>
        <w:pStyle w:val="style4119"/>
        <w:rPr/>
      </w:pPr>
      <w:r>
        <w:t>Istilah "data sekunder" mengacu pada informasi yang diperoleh dari dokumen individu lain atau oleh organisasi lain. Sebagai hasil dari penelitian ini, SMA di Kabupaten Gowa I telah diberikan data. Dalam kasus data sekunder, data tersebut berasal dari dokumen individu atau organisasi lain, atau dikumpulkan dan disebarkan oleh individu lain, bukan disebarkan secara langsung oleh peneliti yang hadir. Menurut Adhiwijaya (2021), data sekunder terdiri dari dokumen, laporan, catatan akademis, atau data institusional yang sudah ada dan relevan dengan studi yang sedang diteliti. Studi saat ini mengumpulkan data dari SMA Negeri 1 Gowa, termasuk informasi tentang karakteristik masyarakat, seperti usia, jenis kelamin, jumlah anak, dan jumlah siswa. Latar belakang responden dijelaskan, dan informasi umum mengenai populasi penelitian diberikan. Data primer disertai dengan informasi yang disajikan di sini.</w:t>
      </w:r>
    </w:p>
    <w:bookmarkStart w:id="38" w:name="_Toc206702110"/>
    <w:bookmarkEnd w:id="37"/>
    <w:p>
      <w:pPr>
        <w:pStyle w:val="style4117"/>
        <w:rPr>
          <w:bCs/>
          <w:lang w:val="sv-SE"/>
        </w:rPr>
      </w:pPr>
      <w:r>
        <w:rPr>
          <w:bCs/>
          <w:lang w:val="sv-SE"/>
        </w:rPr>
        <w:t>Desain Penelitian</w:t>
      </w:r>
      <w:bookmarkEnd w:id="38"/>
    </w:p>
    <w:p>
      <w:pPr>
        <w:pStyle w:val="style4119"/>
        <w:rPr/>
      </w:pPr>
      <w:r>
        <w:t>Istilah "desain penelitian" mengacu pada kerangka atau struktur yang digunakan oleh peneliti untuk menjawab pertanyaan terkait penelitian, mengembangkan hipotesis, dan melaksanakan proses pengumpulan dan analisis data secara sistematis (Sugiyono, 2018). Ada desain yang sangat mendukung peneliti, memungkinkan mereka mencapai hasil yang sesuai dengan tujuan penelitian mereka dan valid, serta dapat disajikan.</w:t>
      </w:r>
    </w:p>
    <w:p>
      <w:pPr>
        <w:pStyle w:val="style4119"/>
        <w:rPr/>
      </w:pPr>
      <w:r>
        <w:t>Studi saat ini menggunakan desain potong lintang, yang menunjukkan bahwa penelitian dilakukan dengan analisis dan evaluasi variabel independen dan dependen secara bersamaan pada waktu tertentu. Tujuan penelitian ini adalah untuk menyelidiki hubungan antara orang yang menggunakan internet (variabel dependen) dan orang yang melakukan aktivitas seksual dengan wanita lain (variabel dependen). Desain yang dimaksud dipilih karena efisien baik dari segi waktu maupun biaya, serta cocok untuk menentukan hubungan antar variabel tanpa perlu intervensi langsung dari peneliti.</w:t>
      </w:r>
    </w:p>
    <w:bookmarkStart w:id="39" w:name="_Toc206702111"/>
    <w:p>
      <w:pPr>
        <w:pStyle w:val="style4117"/>
        <w:spacing w:after="0"/>
        <w:rPr>
          <w:bCs/>
          <w:lang w:val="sv-SE"/>
        </w:rPr>
      </w:pPr>
      <w:r>
        <w:rPr>
          <w:bCs/>
          <w:lang w:val="sv-SE"/>
        </w:rPr>
        <w:t>Instrumen Penelitian</w:t>
      </w:r>
      <w:bookmarkEnd w:id="39"/>
    </w:p>
    <w:p>
      <w:pPr>
        <w:pStyle w:val="style4119"/>
        <w:rPr/>
      </w:pPr>
      <w:r>
        <w:t>Menurut Dusra (2017), untuk menentukan karakteristik responden, kuesioner mengenai penggunaan internet dan kuesioner mengenai perilaku seksual remaja digunakan dalam penelitian ini.</w:t>
      </w:r>
    </w:p>
    <w:p>
      <w:pPr>
        <w:pStyle w:val="style4119"/>
        <w:rPr/>
      </w:pPr>
      <w:r>
        <w:t>Tidak hanya variabel penggunaan internet yang menimbulkan sejumlah pertanyaan, tetapi juga menimbulkan pertanyaan tentang pertemuan seksual secara teratur. Perhitungan kuesioner untuk variabel X (penggunaan internet) didasarkan pada skala perbandingan bertingkat, yang dibandingkan dengan dua objek penelitian yang berbeda.</w:t>
      </w:r>
    </w:p>
    <w:p>
      <w:pPr>
        <w:pStyle w:val="style4119"/>
        <w:rPr>
          <w:lang w:val="sv-SE"/>
        </w:rPr>
      </w:pPr>
      <w:r>
        <w:rPr>
          <w:lang w:val="sv-SE"/>
        </w:rPr>
        <w:t>Untuk mengilustrasikan poin tersebut: Untuk tujuan menentukan frekuensi objek tertentu, nilai variabel X didasarkan pada skala perbandingan yang dikategorikan dan diberi peringkat, sesuai dengan periode satu minggu berdasarkan hal-hal berikut:</w:t>
      </w:r>
    </w:p>
    <w:p>
      <w:pPr>
        <w:pStyle w:val="style4125"/>
        <w:numPr>
          <w:ilvl w:val="0"/>
          <w:numId w:val="47"/>
        </w:numPr>
        <w:spacing w:before="0"/>
        <w:ind w:left="567" w:hanging="283"/>
        <w:rPr>
          <w:b w:val="false"/>
        </w:rPr>
      </w:pPr>
      <w:r>
        <w:rPr>
          <w:b w:val="false"/>
          <w:lang w:val="en-US"/>
        </w:rPr>
        <w:t>Apabila menyaksikan</w:t>
      </w:r>
      <w:r>
        <w:rPr>
          <w:b w:val="false"/>
          <w:lang w:val="sv-SE"/>
        </w:rPr>
        <w:t xml:space="preserve"> pornografi seb</w:t>
      </w:r>
      <w:r>
        <w:rPr>
          <w:b w:val="false"/>
          <w:lang w:val="en-US"/>
        </w:rPr>
        <w:t xml:space="preserve">esar </w:t>
      </w:r>
      <w:r>
        <w:rPr>
          <w:b w:val="false"/>
          <w:lang w:val="sv-SE"/>
        </w:rPr>
        <w:t>≥ 7 kali di</w:t>
      </w:r>
      <w:r>
        <w:rPr>
          <w:b w:val="false"/>
          <w:lang w:val="en-US"/>
        </w:rPr>
        <w:t>sediakan</w:t>
      </w:r>
      <w:r>
        <w:rPr>
          <w:b w:val="false"/>
          <w:lang w:val="sv-SE"/>
        </w:rPr>
        <w:t xml:space="preserve"> </w:t>
      </w:r>
      <w:r>
        <w:rPr>
          <w:b w:val="false"/>
          <w:lang w:val="en-US"/>
        </w:rPr>
        <w:t>poin</w:t>
      </w:r>
      <w:r>
        <w:rPr>
          <w:b w:val="false"/>
          <w:lang w:val="sv-SE"/>
        </w:rPr>
        <w:t xml:space="preserve"> 4</w:t>
      </w:r>
    </w:p>
    <w:p>
      <w:pPr>
        <w:pStyle w:val="style4125"/>
        <w:numPr>
          <w:ilvl w:val="0"/>
          <w:numId w:val="47"/>
        </w:numPr>
        <w:spacing w:before="0"/>
        <w:ind w:left="567" w:hanging="283"/>
        <w:rPr>
          <w:b w:val="false"/>
        </w:rPr>
      </w:pPr>
      <w:r>
        <w:rPr>
          <w:b w:val="false"/>
          <w:lang w:val="en-US"/>
        </w:rPr>
        <w:t>Apabila menyaksikan</w:t>
      </w:r>
      <w:r>
        <w:rPr>
          <w:b w:val="false"/>
          <w:lang w:val="sv-SE"/>
        </w:rPr>
        <w:t xml:space="preserve"> pornografi seb</w:t>
      </w:r>
      <w:r>
        <w:rPr>
          <w:b w:val="false"/>
          <w:lang w:val="en-US"/>
        </w:rPr>
        <w:t>esar</w:t>
      </w:r>
      <w:r>
        <w:rPr>
          <w:b w:val="false"/>
          <w:lang w:val="sv-SE"/>
        </w:rPr>
        <w:t xml:space="preserve"> 5-6 kali di</w:t>
      </w:r>
      <w:r>
        <w:rPr>
          <w:b w:val="false"/>
          <w:lang w:val="en-US"/>
        </w:rPr>
        <w:t>sediakan</w:t>
      </w:r>
      <w:r>
        <w:rPr>
          <w:b w:val="false"/>
          <w:lang w:val="sv-SE"/>
        </w:rPr>
        <w:t xml:space="preserve"> </w:t>
      </w:r>
      <w:r>
        <w:rPr>
          <w:b w:val="false"/>
          <w:lang w:val="en-US"/>
        </w:rPr>
        <w:t xml:space="preserve">poin </w:t>
      </w:r>
      <w:r>
        <w:rPr>
          <w:b w:val="false"/>
          <w:lang w:val="sv-SE"/>
        </w:rPr>
        <w:t>3</w:t>
      </w:r>
    </w:p>
    <w:p>
      <w:pPr>
        <w:pStyle w:val="style4125"/>
        <w:numPr>
          <w:ilvl w:val="0"/>
          <w:numId w:val="47"/>
        </w:numPr>
        <w:spacing w:before="0"/>
        <w:ind w:left="567" w:hanging="283"/>
        <w:rPr>
          <w:b w:val="false"/>
        </w:rPr>
      </w:pPr>
      <w:r>
        <w:rPr>
          <w:b w:val="false"/>
          <w:lang w:val="en-US"/>
        </w:rPr>
        <w:t xml:space="preserve">Apabila </w:t>
      </w:r>
      <w:r>
        <w:rPr>
          <w:b w:val="false"/>
          <w:lang w:val="sv-SE"/>
        </w:rPr>
        <w:t xml:space="preserve"> </w:t>
      </w:r>
      <w:r>
        <w:rPr>
          <w:b w:val="false"/>
          <w:lang w:val="en-US"/>
        </w:rPr>
        <w:t xml:space="preserve">menyaksikan </w:t>
      </w:r>
      <w:r>
        <w:rPr>
          <w:b w:val="false"/>
          <w:lang w:val="sv-SE"/>
        </w:rPr>
        <w:t>seb</w:t>
      </w:r>
      <w:r>
        <w:rPr>
          <w:b w:val="false"/>
          <w:lang w:val="en-US"/>
        </w:rPr>
        <w:t>esar</w:t>
      </w:r>
      <w:r>
        <w:rPr>
          <w:b w:val="false"/>
          <w:lang w:val="sv-SE"/>
        </w:rPr>
        <w:t xml:space="preserve"> 3-4 kali di</w:t>
      </w:r>
      <w:r>
        <w:rPr>
          <w:b w:val="false"/>
          <w:lang w:val="en-US"/>
        </w:rPr>
        <w:t>sediakan</w:t>
      </w:r>
      <w:r>
        <w:rPr>
          <w:b w:val="false"/>
          <w:lang w:val="sv-SE"/>
        </w:rPr>
        <w:t xml:space="preserve"> </w:t>
      </w:r>
      <w:r>
        <w:rPr>
          <w:b w:val="false"/>
          <w:lang w:val="en-US"/>
        </w:rPr>
        <w:t>poin</w:t>
      </w:r>
      <w:r>
        <w:rPr>
          <w:b w:val="false"/>
          <w:lang w:val="sv-SE"/>
        </w:rPr>
        <w:t xml:space="preserve"> 2</w:t>
      </w:r>
    </w:p>
    <w:p>
      <w:pPr>
        <w:pStyle w:val="style4125"/>
        <w:numPr>
          <w:ilvl w:val="0"/>
          <w:numId w:val="47"/>
        </w:numPr>
        <w:spacing w:before="0"/>
        <w:ind w:left="567" w:hanging="283"/>
        <w:rPr>
          <w:b w:val="false"/>
        </w:rPr>
      </w:pPr>
      <w:r>
        <w:rPr>
          <w:b w:val="false"/>
          <w:lang w:val="en-US"/>
        </w:rPr>
        <w:t>Apabila</w:t>
      </w:r>
      <w:r>
        <w:rPr>
          <w:b w:val="false"/>
          <w:lang w:val="sv-SE"/>
        </w:rPr>
        <w:t xml:space="preserve"> </w:t>
      </w:r>
      <w:r>
        <w:rPr>
          <w:b w:val="false"/>
          <w:lang w:val="en-US"/>
        </w:rPr>
        <w:t>menyaksikan</w:t>
      </w:r>
      <w:r>
        <w:rPr>
          <w:b w:val="false"/>
          <w:lang w:val="sv-SE"/>
        </w:rPr>
        <w:t xml:space="preserve"> 1-2 kali di</w:t>
      </w:r>
      <w:r>
        <w:rPr>
          <w:b w:val="false"/>
          <w:lang w:val="en-US"/>
        </w:rPr>
        <w:t>sediakan poin</w:t>
      </w:r>
      <w:r>
        <w:rPr>
          <w:b w:val="false"/>
          <w:lang w:val="sv-SE"/>
        </w:rPr>
        <w:t xml:space="preserve"> 1</w:t>
      </w:r>
    </w:p>
    <w:p>
      <w:pPr>
        <w:pStyle w:val="style4125"/>
        <w:numPr>
          <w:ilvl w:val="0"/>
          <w:numId w:val="47"/>
        </w:numPr>
        <w:spacing w:before="0"/>
        <w:ind w:left="567" w:hanging="283"/>
        <w:rPr>
          <w:b w:val="false"/>
        </w:rPr>
      </w:pPr>
      <w:r>
        <w:rPr>
          <w:b w:val="false"/>
          <w:lang w:val="en-US"/>
        </w:rPr>
        <w:t>Apabila</w:t>
      </w:r>
      <w:r>
        <w:rPr>
          <w:b w:val="false"/>
          <w:lang w:val="sv-SE"/>
        </w:rPr>
        <w:t xml:space="preserve"> Tidak pernah men</w:t>
      </w:r>
      <w:r>
        <w:rPr>
          <w:b w:val="false"/>
          <w:lang w:val="en-US"/>
        </w:rPr>
        <w:t>yaksikan</w:t>
      </w:r>
      <w:r>
        <w:rPr>
          <w:b w:val="false"/>
          <w:lang w:val="sv-SE"/>
        </w:rPr>
        <w:t xml:space="preserve"> pornografi</w:t>
      </w:r>
      <w:r>
        <w:rPr>
          <w:b w:val="false"/>
          <w:lang w:val="en-US"/>
        </w:rPr>
        <w:t xml:space="preserve"> </w:t>
      </w:r>
      <w:r>
        <w:rPr>
          <w:b w:val="false"/>
          <w:lang w:val="sv-SE"/>
        </w:rPr>
        <w:t>skor 0</w:t>
      </w:r>
    </w:p>
    <w:p>
      <w:pPr>
        <w:pStyle w:val="style4119"/>
        <w:rPr>
          <w:lang w:val="sv-SE"/>
        </w:rPr>
      </w:pPr>
      <w:r>
        <w:t xml:space="preserve">Pertanyaan yang terdapat dalam kuesioner variabel Y (perilaku seksual) menggunakan kuesioner dengan skala Guttman atau disebut juga dengan kuesioner tertutup, yaitu untuk memudahkan responden dalam mengisi atau menjawab pertanyaan. </w:t>
      </w:r>
      <w:r>
        <w:rPr>
          <w:lang w:val="sv-SE"/>
        </w:rPr>
        <w:t>Untuk pertanyaan nomor 1 hingga 5, apabila dijawab "YA" maka dikategorikan sebagai perilaku seksual ringan, sedangkan untuk pertanyaan nomor 6 hingga 10, apabila dijawab "YA" maka dikategorikan sebagai perilaku seksual berat.</w:t>
      </w:r>
    </w:p>
    <w:p>
      <w:pPr>
        <w:pStyle w:val="style4119"/>
        <w:rPr>
          <w:rFonts w:cs="Times New Roman"/>
          <w:iCs/>
          <w:szCs w:val="24"/>
          <w:lang w:val="sv-SE" w:eastAsia="en-GB"/>
        </w:rPr>
      </w:pPr>
      <w:r>
        <w:rPr>
          <w:rFonts w:cs="Times New Roman"/>
          <w:iCs/>
          <w:szCs w:val="24"/>
          <w:lang w:val="sv-SE" w:eastAsia="en-GB"/>
        </w:rPr>
        <w:t xml:space="preserve">Pada skala Guttmen yakni: </w:t>
      </w:r>
    </w:p>
    <w:p>
      <w:pPr>
        <w:pStyle w:val="style4125"/>
        <w:numPr>
          <w:ilvl w:val="0"/>
          <w:numId w:val="37"/>
        </w:numPr>
        <w:ind w:left="567" w:hanging="283"/>
        <w:rPr>
          <w:b w:val="false"/>
          <w:lang w:eastAsia="en-GB"/>
        </w:rPr>
      </w:pPr>
      <w:r>
        <w:rPr>
          <w:b w:val="false"/>
          <w:lang w:eastAsia="en-GB"/>
        </w:rPr>
        <w:t xml:space="preserve">Ya = 1 </w:t>
      </w:r>
    </w:p>
    <w:p>
      <w:pPr>
        <w:pStyle w:val="style4125"/>
        <w:numPr>
          <w:ilvl w:val="0"/>
          <w:numId w:val="37"/>
        </w:numPr>
        <w:ind w:left="567" w:hanging="283"/>
        <w:rPr>
          <w:b w:val="false"/>
          <w:lang w:eastAsia="en-GB"/>
        </w:rPr>
      </w:pPr>
      <w:r>
        <w:rPr>
          <w:b w:val="false"/>
          <w:lang w:eastAsia="en-GB"/>
        </w:rPr>
        <w:t>Tidak = 0</w:t>
      </w:r>
    </w:p>
    <w:bookmarkStart w:id="40" w:name="_Toc206702112"/>
    <w:p>
      <w:pPr>
        <w:pStyle w:val="style4117"/>
        <w:rPr>
          <w:bCs/>
          <w:lang w:val="sv-SE"/>
        </w:rPr>
      </w:pPr>
      <w:r>
        <w:rPr>
          <w:bCs/>
          <w:lang w:val="sv-SE"/>
        </w:rPr>
        <w:t>Validitas dan Rehabilitas Instrumen</w:t>
      </w:r>
      <w:bookmarkEnd w:id="40"/>
    </w:p>
    <w:p>
      <w:pPr>
        <w:pStyle w:val="style4119"/>
        <w:rPr/>
      </w:pPr>
      <w:r>
        <w:rPr>
          <w:lang w:val="en-US"/>
        </w:rPr>
        <w:t>Hasil uji validasi untuk orang yang menggunakan internet dan melakukan aktivitas seksual adalah 0,296%, dan uji validitas untuk variabel yang dimaksud juga dilakukan. Sebagai hasilnya, dapat ditunjukkan bahwa setiap item dalam kuesioner penelitian yang dimaksud adalah valid dan dapat digunakan sebagai instrumen penelitian.</w:t>
      </w:r>
    </w:p>
    <w:p>
      <w:pPr>
        <w:pStyle w:val="style4119"/>
        <w:rPr>
          <w:lang w:val="sv-SE"/>
        </w:rPr>
      </w:pPr>
      <w:r>
        <w:rPr>
          <w:lang w:val="en-US"/>
        </w:rPr>
        <w:t>Selama penelitian ini, statistik Cronbach-Alpha digunakan untuk menentukan reliabilitas data. Itu juga digunakan sebagai metode untuk menentukan konsistensi data di semua skala yang termasuk dalam penelitian. Keandalan instrumen penelitian dianggap tinggi jika koefisien keandalan yang dihitung menggunakan SPSS sama dengan atau lebih besar dari 0,06. Uji reliabilitas kuesioner menonton film/video pornografi, yang menghasilkan nilai Cronbach's Alpha sebesar 0,649 untuk variabel X1 (frekuensi menonton), yang secara signifikan lebih tinggi dari 0,6. Nilai variabel X2 (durasi menonton) adalah 0,600, yang secara absolut dengan nilai 0,6 yang berada di atasnya. Di antara variabel X3 dan X4 (dalam hal jenis dan persepsi masing-masing), nilai akhirnya adalah 0,444. Nilai dalam kasus ini kurang dari 0,6, dan juga memperhitungkan ketidakandalan. Akibatnya, dapat ditunjukkan bahwa tidak setiap item dalam kuesioner dapat digambarkan sebagai konsisten atau konsisten; satu-satunya variabel yang cocok untuk interpretasi hipotesis adalah X1 dan X2.</w:t>
      </w:r>
    </w:p>
    <w:p>
      <w:pPr>
        <w:pStyle w:val="style4119"/>
        <w:rPr/>
      </w:pPr>
      <w:r>
        <w:rPr>
          <w:lang w:val="en-US"/>
        </w:rPr>
        <w:t>Dalam hal keandalan, kuesioner perilaku seksual menghasilkan nilai 0,702, yang secara signifikan lebih tinggi dari nilai 0,06. Sebagai hasilnya, dimungkinkan untuk menunjukkan bahwa setiap item yang terkandung dalam kuesioner yang dimaksud mampu dijelaskan dan dipertahankan secara konsisten, sehingga cocok untuk evaluasi hipotesis.</w:t>
      </w:r>
    </w:p>
    <w:bookmarkStart w:id="41" w:name="_Toc206702113"/>
    <w:p>
      <w:pPr>
        <w:pStyle w:val="style4117"/>
        <w:rPr>
          <w:bCs/>
          <w:lang w:val="sv-SE"/>
        </w:rPr>
      </w:pPr>
      <w:r>
        <w:rPr>
          <w:bCs/>
          <w:lang w:val="sv-SE"/>
        </w:rPr>
        <w:t>Teknik Pe</w:t>
      </w:r>
      <w:r>
        <w:rPr>
          <w:bCs/>
          <w:lang w:val="sv-SE"/>
        </w:rPr>
        <w:t>ngolahan</w:t>
      </w:r>
      <w:r>
        <w:rPr>
          <w:bCs/>
          <w:lang w:val="sv-SE"/>
        </w:rPr>
        <w:t xml:space="preserve"> Data dan Analisa Data</w:t>
      </w:r>
      <w:bookmarkEnd w:id="41"/>
    </w:p>
    <w:p>
      <w:pPr>
        <w:pStyle w:val="style4121"/>
        <w:numPr>
          <w:ilvl w:val="0"/>
          <w:numId w:val="35"/>
        </w:numPr>
        <w:rPr>
          <w:b w:val="false"/>
        </w:rPr>
      </w:pPr>
      <w:r>
        <w:rPr>
          <w:b w:val="false"/>
        </w:rPr>
        <w:t>Teknik Peng</w:t>
      </w:r>
      <w:r>
        <w:rPr>
          <w:b w:val="false"/>
        </w:rPr>
        <w:t>olahan</w:t>
      </w:r>
      <w:r>
        <w:rPr>
          <w:b w:val="false"/>
        </w:rPr>
        <w:t xml:space="preserve"> Data</w:t>
      </w:r>
    </w:p>
    <w:p>
      <w:pPr>
        <w:pStyle w:val="style4119"/>
        <w:rPr>
          <w:rFonts w:cs="Times New Roman"/>
          <w:noProof/>
          <w:szCs w:val="24"/>
          <w:lang w:val="sv-SE"/>
        </w:rPr>
      </w:pPr>
      <w:r>
        <w:rPr>
          <w:lang w:val="en-US"/>
        </w:rPr>
        <w:t>Sesuai dengan Muhammad (2020), teknik yang dikembangkan oleh peneliti untuk tujuan pengumpulan data telah diotomatisasi. Berikut adalah daftar data yang akan dihasilkan dan didistribusikan secara otomatis dalam urutan berikut:</w:t>
      </w:r>
      <w:r>
        <w:rPr>
          <w:rFonts w:cs="Times New Roman"/>
          <w:noProof/>
          <w:szCs w:val="24"/>
          <w:lang w:val="sv-SE"/>
        </w:rPr>
        <w:t xml:space="preserve"> </w:t>
      </w:r>
    </w:p>
    <w:p>
      <w:pPr>
        <w:pStyle w:val="style4123"/>
        <w:numPr>
          <w:ilvl w:val="0"/>
          <w:numId w:val="34"/>
        </w:numPr>
        <w:spacing w:before="0"/>
        <w:ind w:left="284" w:hanging="283"/>
        <w:rPr>
          <w:b w:val="false"/>
          <w:i/>
          <w:iCs/>
          <w:lang w:val="sv-SE"/>
        </w:rPr>
      </w:pPr>
      <w:r>
        <w:rPr>
          <w:b w:val="false"/>
          <w:i/>
          <w:iCs/>
        </w:rPr>
        <w:t xml:space="preserve">Collecting </w:t>
      </w:r>
    </w:p>
    <w:p>
      <w:pPr>
        <w:pStyle w:val="style4119"/>
        <w:rPr/>
      </w:pPr>
      <w:r>
        <w:rPr>
          <w:lang w:val="en-US"/>
        </w:rPr>
        <w:t>Pengumpulan data melalui observasi dan penggunaan kuesioner.</w:t>
      </w:r>
    </w:p>
    <w:p>
      <w:pPr>
        <w:pStyle w:val="style4123"/>
        <w:spacing w:before="0"/>
        <w:rPr>
          <w:b w:val="false"/>
          <w:i/>
          <w:iCs/>
        </w:rPr>
      </w:pPr>
      <w:r>
        <w:rPr>
          <w:b w:val="false"/>
          <w:i/>
          <w:iCs/>
        </w:rPr>
        <w:t xml:space="preserve">Checking </w:t>
      </w:r>
    </w:p>
    <w:p>
      <w:pPr>
        <w:pStyle w:val="style4119"/>
        <w:rPr/>
      </w:pPr>
      <w:r>
        <w:rPr>
          <w:lang w:val="en-US"/>
        </w:rPr>
        <w:t>Selama fase ini, akan ditentukan apakah jawaban terletak pada kuesioner atau lembar observasi lengkap. Tujuannya adalah untuk memastikan data yang dikumpulkan akurat, untuk mendapatkan hasil yang andal dan dapat disajikan dengan baik, serta untuk menghilangkan bias yang mungkin ada.</w:t>
      </w:r>
    </w:p>
    <w:p>
      <w:pPr>
        <w:pStyle w:val="style4123"/>
        <w:spacing w:before="0"/>
        <w:rPr>
          <w:b w:val="false"/>
          <w:i/>
          <w:iCs/>
        </w:rPr>
      </w:pPr>
      <w:r>
        <w:rPr>
          <w:b w:val="false"/>
          <w:i/>
          <w:iCs/>
        </w:rPr>
        <w:t xml:space="preserve">Coding </w:t>
      </w:r>
    </w:p>
    <w:p>
      <w:pPr>
        <w:pStyle w:val="style4119"/>
        <w:rPr/>
      </w:pPr>
      <w:r>
        <w:rPr>
          <w:lang w:val="en-US"/>
        </w:rPr>
        <w:t>Peneliti akan dapat mengidentifikasi variabel-variabel yang akan diselidiki dalam bagian tertentu ini. Sebagai berikut:</w:t>
      </w:r>
    </w:p>
    <w:p>
      <w:pPr>
        <w:pStyle w:val="style4125"/>
        <w:numPr>
          <w:ilvl w:val="0"/>
          <w:numId w:val="77"/>
        </w:numPr>
        <w:spacing w:before="0"/>
        <w:ind w:left="567" w:hanging="283"/>
        <w:rPr>
          <w:b w:val="false"/>
        </w:rPr>
      </w:pPr>
      <w:r>
        <w:rPr>
          <w:b w:val="false"/>
        </w:rPr>
        <w:t>Usia</w:t>
      </w:r>
    </w:p>
    <w:p>
      <w:pPr>
        <w:pStyle w:val="style4125"/>
        <w:numPr>
          <w:ilvl w:val="0"/>
          <w:numId w:val="0"/>
        </w:numPr>
        <w:spacing w:before="0"/>
        <w:ind w:left="567"/>
        <w:rPr>
          <w:b w:val="false"/>
        </w:rPr>
      </w:pPr>
      <w:r>
        <w:rPr>
          <w:b w:val="false"/>
        </w:rPr>
        <w:t>16 tahun: diberi kode 1</w:t>
      </w:r>
    </w:p>
    <w:p>
      <w:pPr>
        <w:pStyle w:val="style4125"/>
        <w:numPr>
          <w:ilvl w:val="0"/>
          <w:numId w:val="0"/>
        </w:numPr>
        <w:spacing w:before="0"/>
        <w:ind w:left="567"/>
        <w:rPr>
          <w:b w:val="false"/>
        </w:rPr>
      </w:pPr>
      <w:r>
        <w:rPr>
          <w:b w:val="false"/>
        </w:rPr>
        <w:t>17 tahun: diberi kode 2</w:t>
      </w:r>
    </w:p>
    <w:p>
      <w:pPr>
        <w:pStyle w:val="style4125"/>
        <w:spacing w:before="0"/>
        <w:rPr>
          <w:b w:val="false"/>
        </w:rPr>
      </w:pPr>
      <w:r>
        <w:rPr>
          <w:b w:val="false"/>
        </w:rPr>
        <w:t>Jenis Kelamin</w:t>
      </w:r>
    </w:p>
    <w:p>
      <w:pPr>
        <w:pStyle w:val="style4125"/>
        <w:numPr>
          <w:ilvl w:val="0"/>
          <w:numId w:val="0"/>
        </w:numPr>
        <w:ind w:left="644"/>
        <w:rPr>
          <w:b w:val="false"/>
        </w:rPr>
      </w:pPr>
      <w:r>
        <w:rPr>
          <w:b w:val="false"/>
        </w:rPr>
        <w:t>Laki-laki: diberi kode 1</w:t>
      </w:r>
    </w:p>
    <w:p>
      <w:pPr>
        <w:pStyle w:val="style4125"/>
        <w:numPr>
          <w:ilvl w:val="0"/>
          <w:numId w:val="0"/>
        </w:numPr>
        <w:spacing w:before="0"/>
        <w:ind w:left="644"/>
        <w:rPr>
          <w:b w:val="false"/>
        </w:rPr>
      </w:pPr>
      <w:r>
        <w:rPr>
          <w:b w:val="false"/>
        </w:rPr>
        <w:t>Perempuan: diberi kode 2</w:t>
      </w:r>
    </w:p>
    <w:p>
      <w:pPr>
        <w:pStyle w:val="style4125"/>
        <w:spacing w:before="0"/>
        <w:rPr>
          <w:b w:val="false"/>
        </w:rPr>
      </w:pPr>
      <w:r>
        <w:rPr>
          <w:b w:val="false"/>
        </w:rPr>
        <w:t>Anak Ke-</w:t>
      </w:r>
    </w:p>
    <w:p>
      <w:pPr>
        <w:pStyle w:val="style4125"/>
        <w:numPr>
          <w:ilvl w:val="0"/>
          <w:numId w:val="0"/>
        </w:numPr>
        <w:spacing w:before="0"/>
        <w:ind w:left="644"/>
        <w:rPr>
          <w:b w:val="false"/>
        </w:rPr>
      </w:pPr>
      <w:r>
        <w:rPr>
          <w:b w:val="false"/>
        </w:rPr>
        <w:t>Pertama: diberi kode 1</w:t>
      </w:r>
    </w:p>
    <w:p>
      <w:pPr>
        <w:pStyle w:val="style4125"/>
        <w:numPr>
          <w:ilvl w:val="0"/>
          <w:numId w:val="0"/>
        </w:numPr>
        <w:spacing w:before="0"/>
        <w:ind w:left="644"/>
        <w:rPr>
          <w:b w:val="false"/>
        </w:rPr>
      </w:pPr>
      <w:r>
        <w:rPr>
          <w:b w:val="false"/>
        </w:rPr>
        <w:t>Kedua: diberi kode 2</w:t>
      </w:r>
    </w:p>
    <w:p>
      <w:pPr>
        <w:pStyle w:val="style4125"/>
        <w:numPr>
          <w:ilvl w:val="0"/>
          <w:numId w:val="0"/>
        </w:numPr>
        <w:spacing w:before="0"/>
        <w:ind w:left="644"/>
        <w:rPr>
          <w:b w:val="false"/>
        </w:rPr>
      </w:pPr>
      <w:r>
        <w:rPr>
          <w:b w:val="false"/>
        </w:rPr>
        <w:t>Ketiga: diberi kode 3</w:t>
      </w:r>
    </w:p>
    <w:p>
      <w:pPr>
        <w:pStyle w:val="style4125"/>
        <w:numPr>
          <w:ilvl w:val="0"/>
          <w:numId w:val="0"/>
        </w:numPr>
        <w:spacing w:before="0"/>
        <w:ind w:left="644"/>
        <w:rPr>
          <w:b w:val="false"/>
        </w:rPr>
      </w:pPr>
      <w:r>
        <w:rPr>
          <w:b w:val="false"/>
        </w:rPr>
        <w:t>Keempat: diberi kode 4</w:t>
      </w:r>
    </w:p>
    <w:p>
      <w:pPr>
        <w:pStyle w:val="style4125"/>
        <w:spacing w:before="0"/>
        <w:rPr>
          <w:b w:val="false"/>
        </w:rPr>
      </w:pPr>
      <w:r>
        <w:rPr>
          <w:b w:val="false"/>
        </w:rPr>
        <w:t>Pekerjaan Orangtua</w:t>
      </w:r>
    </w:p>
    <w:p>
      <w:pPr>
        <w:pStyle w:val="style4125"/>
        <w:numPr>
          <w:ilvl w:val="0"/>
          <w:numId w:val="0"/>
        </w:numPr>
        <w:spacing w:before="0"/>
        <w:ind w:left="644"/>
        <w:rPr>
          <w:b w:val="false"/>
        </w:rPr>
      </w:pPr>
      <w:r>
        <w:rPr>
          <w:b w:val="false"/>
        </w:rPr>
        <w:t>PNS: diberi kode 1</w:t>
      </w:r>
    </w:p>
    <w:p>
      <w:pPr>
        <w:pStyle w:val="style4125"/>
        <w:numPr>
          <w:ilvl w:val="0"/>
          <w:numId w:val="0"/>
        </w:numPr>
        <w:spacing w:before="0"/>
        <w:ind w:left="644"/>
        <w:rPr>
          <w:b w:val="false"/>
        </w:rPr>
      </w:pPr>
      <w:r>
        <w:rPr>
          <w:b w:val="false"/>
        </w:rPr>
        <w:t>Wiraswasta: diberi kode 2</w:t>
      </w:r>
    </w:p>
    <w:p>
      <w:pPr>
        <w:pStyle w:val="style4125"/>
        <w:numPr>
          <w:ilvl w:val="0"/>
          <w:numId w:val="0"/>
        </w:numPr>
        <w:spacing w:before="0"/>
        <w:ind w:left="644"/>
        <w:rPr>
          <w:b w:val="false"/>
        </w:rPr>
      </w:pPr>
      <w:r>
        <w:rPr>
          <w:b w:val="false"/>
        </w:rPr>
        <w:t>Tidak bekerja: diberi kode 3</w:t>
      </w:r>
    </w:p>
    <w:p>
      <w:pPr>
        <w:pStyle w:val="style4123"/>
        <w:spacing w:before="0"/>
        <w:rPr>
          <w:b w:val="false"/>
          <w:i/>
          <w:iCs/>
        </w:rPr>
      </w:pPr>
      <w:r>
        <w:rPr>
          <w:b w:val="false"/>
          <w:i/>
          <w:iCs/>
        </w:rPr>
        <w:t xml:space="preserve">Entering </w:t>
      </w:r>
    </w:p>
    <w:p>
      <w:pPr>
        <w:pStyle w:val="style4119"/>
        <w:rPr/>
      </w:pPr>
      <w:r>
        <w:rPr>
          <w:lang w:val="en-US"/>
        </w:rPr>
        <w:t>Memperoleh data: Proses perolehan data melibatkan memasukkan jawaban setiap responden sebagai kode (angka atau huruf) ke dalam program komputer SPSS 25, yang digunakan oleh para peneliti.</w:t>
      </w:r>
    </w:p>
    <w:p>
      <w:pPr>
        <w:pStyle w:val="style4123"/>
        <w:spacing w:before="0"/>
        <w:rPr>
          <w:b w:val="false"/>
        </w:rPr>
      </w:pPr>
      <w:r>
        <w:rPr>
          <w:b w:val="false"/>
        </w:rPr>
        <w:t xml:space="preserve">Data </w:t>
      </w:r>
      <w:r>
        <w:rPr>
          <w:b w:val="false"/>
          <w:i/>
          <w:iCs/>
        </w:rPr>
        <w:t>Processing</w:t>
      </w:r>
    </w:p>
    <w:p>
      <w:pPr>
        <w:pStyle w:val="style4119"/>
        <w:rPr/>
      </w:pPr>
      <w:r>
        <w:rPr>
          <w:lang w:val="en-US"/>
        </w:rPr>
        <w:t>Dalam proses analisis data, setiap informasi yang dimasukkan ke dalam SPSS 25 akan dianalisis sesuai dengan temuan penelitian.</w:t>
      </w:r>
    </w:p>
    <w:p>
      <w:pPr>
        <w:pStyle w:val="style4121"/>
        <w:spacing w:before="0"/>
        <w:rPr>
          <w:b w:val="false"/>
          <w:noProof/>
        </w:rPr>
      </w:pPr>
      <w:r>
        <w:rPr>
          <w:b w:val="false"/>
          <w:noProof/>
        </w:rPr>
        <w:t>Analisa data</w:t>
      </w:r>
    </w:p>
    <w:p>
      <w:pPr>
        <w:pStyle w:val="style0"/>
        <w:spacing w:lineRule="exact" w:line="480"/>
        <w:ind w:left="284" w:firstLine="709"/>
        <w:jc w:val="both"/>
        <w:rPr>
          <w:rFonts w:ascii="Cambria" w:cs="Calibri" w:eastAsia="Calibri" w:hAnsi="Cambria"/>
          <w:kern w:val="2"/>
          <w:sz w:val="24"/>
          <w:szCs w:val="32"/>
          <w:lang w:val="id-ID"/>
          <w14:ligatures xmlns:w14="http://schemas.microsoft.com/office/word/2010/wordml" w14:val="standardContextual"/>
        </w:rPr>
      </w:pPr>
      <w:r>
        <w:rPr>
          <w:rFonts w:cs="Calibri" w:eastAsia="Calibri" w:hAnsi="Cambria"/>
          <w:kern w:val="2"/>
          <w:sz w:val="24"/>
          <w:szCs w:val="32"/>
          <w:lang w:val="en-US"/>
          <w14:ligatures xmlns:w14="http://schemas.microsoft.com/office/word/2010/wordml" w14:val="standardContextual"/>
        </w:rPr>
        <w:t>Dalam penelitian ini, saya menggunakan dua jenis analisis data yang berbeda: univariat dan bivariat. Hal ini dilakukan agar saya dapat memperoleh pemahaman yang lebih baik tentang hubungan antara orang yang menggunakan internet dan orang yang melakukan aktivitas seksual.</w:t>
      </w:r>
    </w:p>
    <w:p>
      <w:pPr>
        <w:pStyle w:val="style4123"/>
        <w:numPr>
          <w:ilvl w:val="0"/>
          <w:numId w:val="36"/>
        </w:numPr>
        <w:ind w:left="284" w:hanging="284"/>
        <w:rPr>
          <w:b w:val="false"/>
        </w:rPr>
      </w:pPr>
      <w:r>
        <w:rPr>
          <w:b w:val="false"/>
        </w:rPr>
        <w:t>Analisis univariat</w:t>
      </w:r>
    </w:p>
    <w:p>
      <w:pPr>
        <w:pStyle w:val="style0"/>
        <w:spacing w:lineRule="exact" w:line="480"/>
        <w:ind w:firstLine="709"/>
        <w:jc w:val="both"/>
        <w:rPr>
          <w:rFonts w:ascii="Cambria" w:cs="Calibri" w:eastAsia="Calibri" w:hAnsi="Cambria"/>
          <w:kern w:val="2"/>
          <w:sz w:val="24"/>
          <w:szCs w:val="32"/>
          <w:lang w:val="id-ID"/>
          <w14:ligatures xmlns:w14="http://schemas.microsoft.com/office/word/2010/wordml" w14:val="standardContextual"/>
        </w:rPr>
      </w:pPr>
      <w:r>
        <w:rPr>
          <w:rFonts w:cs="Calibri" w:eastAsia="Calibri" w:hAnsi="Cambria"/>
          <w:kern w:val="2"/>
          <w:sz w:val="24"/>
          <w:szCs w:val="32"/>
          <w:lang w:val="en-US"/>
          <w14:ligatures xmlns:w14="http://schemas.microsoft.com/office/word/2010/wordml" w14:val="standardContextual"/>
        </w:rPr>
        <w:t>Dalam konteks penelitian, tujuan analisis univariat adalah untuk menjelaskan atau menggambarkan karakteristik setiap variabel tertentu. Karena bias ini, analisis yang dimaksud menyediakan distribusi frekuensi serta distribusi probabilitas untuk setiap variabel (Notoatmodjo, 2020).</w:t>
      </w:r>
    </w:p>
    <w:p>
      <w:pPr>
        <w:pStyle w:val="style0"/>
        <w:spacing w:lineRule="exact" w:line="480"/>
        <w:ind w:firstLine="709"/>
        <w:jc w:val="both"/>
        <w:rPr>
          <w:rFonts w:ascii="Cambria" w:cs="Calibri" w:eastAsia="Calibri" w:hAnsi="Cambria"/>
          <w:kern w:val="2"/>
          <w:sz w:val="24"/>
          <w:szCs w:val="32"/>
          <w:lang w:val="id-ID"/>
          <w14:ligatures xmlns:w14="http://schemas.microsoft.com/office/word/2010/wordml" w14:val="standardContextual"/>
        </w:rPr>
      </w:pPr>
      <w:r>
        <w:rPr>
          <w:rFonts w:cs="Calibri" w:eastAsia="Calibri" w:hAnsi="Cambria"/>
          <w:kern w:val="2"/>
          <w:sz w:val="24"/>
          <w:szCs w:val="32"/>
          <w:lang w:val="en-US"/>
          <w14:ligatures xmlns:w14="http://schemas.microsoft.com/office/word/2010/wordml" w14:val="standardContextual"/>
        </w:rPr>
        <w:t>Objek analisis univariat yang akan dibahas dalam artikel ini adalah perilaku seksual remaja di SMA Negeri 1 Gowa sebelum pernikahan mereka dan penggunaan internet yang mereka kenal.</w:t>
      </w:r>
    </w:p>
    <w:p>
      <w:pPr>
        <w:pStyle w:val="style4123"/>
        <w:rPr>
          <w:b w:val="false"/>
        </w:rPr>
      </w:pPr>
      <w:r>
        <w:rPr>
          <w:b w:val="false"/>
        </w:rPr>
        <w:t xml:space="preserve">Analisis bivariat </w:t>
      </w:r>
    </w:p>
    <w:p>
      <w:pPr>
        <w:pStyle w:val="style0"/>
        <w:spacing w:lineRule="exact" w:line="480"/>
        <w:ind w:firstLine="709"/>
        <w:jc w:val="both"/>
        <w:rPr>
          <w:rFonts w:ascii="Cambria" w:cs="Calibri" w:eastAsia="Calibri" w:hAnsi="Cambria"/>
          <w:kern w:val="2"/>
          <w:sz w:val="22"/>
          <w:szCs w:val="28"/>
          <w:lang w:val="id-ID"/>
          <w14:ligatures xmlns:w14="http://schemas.microsoft.com/office/word/2010/wordml" w14:val="standardContextual"/>
        </w:rPr>
      </w:pPr>
      <w:r>
        <w:rPr>
          <w:rFonts w:cs="Times New Roman" w:hAnsi="Cambria"/>
          <w:noProof/>
          <w:sz w:val="24"/>
          <w:szCs w:val="22"/>
          <w:lang w:val="en-US"/>
        </w:rPr>
        <w:t>Hasil analisis univariat digunakan untuk menentukan karakteristik atau distribusi setiap variabel sehingga dapat dimanfaatkan dalam analisis bivariat. Menurut Notoatmodjo (2021), uji bivariat disajikan untuk tujuan menganalisis dua variabel yang juga dicirikan oleh adanya hubungan atau korelasi. Untuk penelitian khusus ini, metode Chi-Square Pearson dipilih sebagai pendekatan statistik yang akan digunakan. Sebagai hasilnya, data dapat dinyatakan dalam format tabel atau cakupan, tergantung pada kebutuhan. Untuk tujuan menentukan hubungan antara variabel dependen dan independen, tujuan penelitian ini adalah untuk menetapkan tingkat signifikansi α = 0,05. Jika nilai p berada di bawah nilai α, terdapat hubungan yang signifikan; namun, jika berada di atas α, tidak terdapat hubungan yang signifikan.</w:t>
      </w:r>
    </w:p>
    <w:p>
      <w:pPr>
        <w:pStyle w:val="style4119"/>
        <w:rPr/>
        <w:sectPr>
          <w:pgSz w:w="11907" w:h="16840" w:orient="portrait" w:code="9"/>
          <w:pgMar w:top="2268" w:right="1701" w:bottom="1701" w:left="2268" w:header="1531" w:footer="964" w:gutter="0"/>
          <w:cols w:space="720"/>
          <w:titlePg/>
          <w:docGrid w:linePitch="360"/>
        </w:sectPr>
      </w:pPr>
      <w:r>
        <w:rPr>
          <w:rFonts w:cs="Times New Roman"/>
          <w:noProof/>
          <w:szCs w:val="24"/>
          <w:lang w:val="sv-SE"/>
        </w:rPr>
        <mc:AlternateContent>
          <mc:Choice Requires="wps">
            <w:drawing>
              <wp:anchor distT="0" distB="0" distL="0" distR="0" simplePos="false" relativeHeight="31" behindDoc="false" locked="false" layoutInCell="true" allowOverlap="true">
                <wp:simplePos x="0" y="0"/>
                <wp:positionH relativeFrom="margin">
                  <wp:align>center</wp:align>
                </wp:positionH>
                <wp:positionV relativeFrom="paragraph">
                  <wp:posOffset>6636046</wp:posOffset>
                </wp:positionV>
                <wp:extent cx="800100" cy="368134"/>
                <wp:effectExtent l="0" t="0" r="0" b="0"/>
                <wp:wrapNone/>
                <wp:docPr id="1078"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368134"/>
                        </a:xfrm>
                        <a:prstGeom prst="rect"/>
                        <a:solidFill>
                          <a:srgbClr val="ffffff"/>
                        </a:solidFill>
                        <a:ln>
                          <a:noFill/>
                        </a:ln>
                      </wps:spPr>
                      <wps:bodyPr>
                        <a:prstTxWarp prst="textNoShape"/>
                      </wps:bodyPr>
                    </wps:wsp>
                  </a:graphicData>
                </a:graphic>
                <wp14:sizeRelH relativeFrom="margin">
                  <wp14:pctWidth>0</wp14:pctWidth>
                </wp14:sizeRelH>
                <wp14:sizeRelV relativeFrom="margin">
                  <wp14:pctHeight>0</wp14:pctHeight>
                </wp14:sizeRelV>
              </wp:anchor>
            </w:drawing>
          </mc:Choice>
          <mc:Fallback>
            <w:pict>
              <v:rect id="1078" fillcolor="white" stroked="f" style="position:absolute;margin-left:0.0pt;margin-top:522.52pt;width:63.0pt;height:28.99pt;z-index:31;mso-position-horizontal:center;mso-position-horizontal-relative:margin;mso-position-vertical-relative:text;mso-width-percent:0;mso-height-percent:0;mso-width-relative:margin;mso-height-relative:margin;mso-wrap-distance-left:0.0pt;mso-wrap-distance-right:0.0pt;visibility:visible;">
                <v:stroke on="f"/>
                <v:fill/>
              </v:rect>
            </w:pict>
          </mc:Fallback>
        </mc:AlternateContent>
      </w:r>
    </w:p>
    <w:bookmarkStart w:id="42" w:name="_Toc198586730"/>
    <w:bookmarkStart w:id="43" w:name="_Toc206702114"/>
    <w:p>
      <w:pPr>
        <w:pStyle w:val="style4114"/>
        <w:rPr>
          <w:bCs/>
        </w:rPr>
      </w:pPr>
      <w:r>
        <w:rPr>
          <w:bCs/>
        </w:rPr>
        <w:t>BAB IV</w:t>
      </w:r>
      <w:r>
        <w:rPr>
          <w:bCs/>
        </w:rPr>
        <w:br/>
      </w:r>
      <w:r>
        <w:rPr>
          <w:bCs/>
        </w:rPr>
        <w:t>HASIL PENELITIAN DAN PEMBAHASAN</w:t>
      </w:r>
      <w:bookmarkEnd w:id="42"/>
      <w:bookmarkEnd w:id="43"/>
    </w:p>
    <w:bookmarkStart w:id="44" w:name="_Toc206702115"/>
    <w:p>
      <w:pPr>
        <w:pStyle w:val="style4117"/>
        <w:numPr>
          <w:ilvl w:val="0"/>
          <w:numId w:val="52"/>
        </w:numPr>
        <w:spacing w:before="0" w:after="0"/>
        <w:ind w:left="284" w:hanging="284"/>
        <w:rPr>
          <w:bCs/>
          <w:lang w:val="id-ID"/>
        </w:rPr>
      </w:pPr>
      <w:r>
        <w:rPr>
          <w:bCs/>
          <w:lang w:val="id-ID"/>
        </w:rPr>
        <w:t>Gambaran Umum Lokasi Penelitian</w:t>
      </w:r>
      <w:bookmarkEnd w:id="44"/>
    </w:p>
    <w:p>
      <w:pPr>
        <w:pStyle w:val="style4121"/>
        <w:numPr>
          <w:ilvl w:val="0"/>
          <w:numId w:val="53"/>
        </w:numPr>
        <w:spacing w:before="0"/>
        <w:ind w:left="567" w:hanging="283"/>
        <w:rPr>
          <w:bCs/>
        </w:rPr>
      </w:pPr>
      <w:r>
        <w:rPr>
          <w:bCs/>
        </w:rPr>
        <w:t>Sejarah SMA Negeri 1 Gowa</w:t>
      </w:r>
    </w:p>
    <w:p>
      <w:pPr>
        <w:pStyle w:val="style4119"/>
        <w:rPr>
          <w:lang w:val="sv-SE"/>
        </w:rPr>
      </w:pPr>
      <w:r>
        <w:rPr>
          <w:lang w:val="en-US"/>
        </w:rPr>
        <w:t>Di wilayah Sulawesi Selatan, Sekolah Menengah Atas Negeri 1 Gowa, yang juga dikenal sebagai SMA Negeri 159, dianggap sebagai sekolah paling bergengsi dan paling sukses di antara semua sekolah yang didedikasikan untuk mengajar tingkat atas. Pada tanggal 24 Juni tahun 1960, sekolah ini didirikan dengan nama SMA Negeri 159. Saat ini, sekolah yang dimaksud adalah sekolah SMA keempat yang terletak di pulau Sulawesi Selatan. Sekolah itu berevolusi seiring waktu dan sebagai respons terhadap kebijakan pemerintah dalam restrukturisasi sistem pendidikan, namanya diubah menjadi SMA Negeri 1 Sungguminasa dan kemudian menjadi SMA Negeri 1 Gowa.</w:t>
      </w:r>
    </w:p>
    <w:p>
      <w:pPr>
        <w:pStyle w:val="style4119"/>
        <w:rPr>
          <w:lang w:val="sv-SE"/>
        </w:rPr>
      </w:pPr>
      <w:r>
        <w:rPr>
          <w:lang w:val="en-US"/>
        </w:rPr>
        <w:t>Dengan lokasinya di Jalan Andi Mallombasang No. 1A, Desa Pandang-Pandang, Kecamatan Somba Opu, Kabupaten Gowa, Sulawesi Selatan, SMA Negeri 1 Gowa adalah lembaga pendidikan yang komprehensif. Ukuran sekolah ini kira-kira 5.939 meter persegi, dan menyediakan berbagai fasilitas pendidikan bagi para siswa. Fasilitas ini meliputi laboratorium untuk biologi, fisika, kimia, dan ilmu komputer, serta laboratorium bahasa, perpustakaan, ruang kelas yang dilengkapi lingkungan aman, dan lapangan untuk atletik. Di bagian timur negara, Gowa dikelilingi oleh provinsi Makassar, Maros, dan Bone. Batasnya dirujuk oleh Pemerintah Sinjai, Bulukumba, dan Bantaeng pada awal hari. Di ujung spektrum yang berlawanan, hal ini diperdebatkan oleh pemerintah daerah Takalar dan Jeneponto. Di sisi lain pulau, ia diperebutkan oleh pemerintah kota Makassar dan Takalar.</w:t>
      </w:r>
    </w:p>
    <w:p>
      <w:pPr>
        <w:pStyle w:val="style4119"/>
        <w:rPr>
          <w:lang w:val="sv-SE"/>
        </w:rPr>
      </w:pPr>
      <w:r>
        <w:rPr>
          <w:lang w:val="sv-SE"/>
        </w:rPr>
        <w:t xml:space="preserve">Dengan sejarah panjang dan posisi strategisnya, SMA Negeri 1 Gowa tidak hanya menjadi pusat pendidikan di Kabupaten Gowa. Sekolah ini terus </w:t>
      </w:r>
      <w:r>
        <w:rPr>
          <w:lang w:val="sv-SE"/>
        </w:rPr>
        <w:t>berkembang dan beradaptasi dalam menghadapi tantangan zaman, sekaligus mempertahankan tradisi keunggulan akademik yang telah diwariskan sejak awal berdirinya.</w:t>
      </w:r>
    </w:p>
    <w:p>
      <w:pPr>
        <w:pStyle w:val="style4121"/>
        <w:spacing w:before="0"/>
        <w:rPr>
          <w:bCs/>
        </w:rPr>
      </w:pPr>
      <w:r>
        <w:rPr>
          <w:bCs/>
        </w:rPr>
        <w:t>Visi Misi SMA Negeri 1 Gowa</w:t>
      </w:r>
    </w:p>
    <w:p>
      <w:pPr>
        <w:pStyle w:val="style4123"/>
        <w:numPr>
          <w:ilvl w:val="0"/>
          <w:numId w:val="12"/>
        </w:numPr>
        <w:spacing w:before="0"/>
        <w:ind w:left="284" w:hanging="284"/>
        <w:rPr>
          <w:b w:val="false"/>
        </w:rPr>
      </w:pPr>
      <w:r>
        <w:rPr>
          <w:b w:val="false"/>
        </w:rPr>
        <w:t>Visi</w:t>
      </w:r>
    </w:p>
    <w:p>
      <w:pPr>
        <w:pStyle w:val="style4119"/>
        <w:rPr/>
      </w:pPr>
      <w:r>
        <w:t>Terwujudnya Peserta Didik Yang Beriman, Cerdas, Terampil, Mandiri Dan Berwawasan Global</w:t>
      </w:r>
    </w:p>
    <w:p>
      <w:pPr>
        <w:pStyle w:val="style4123"/>
        <w:spacing w:before="0"/>
        <w:rPr>
          <w:rFonts w:cs="Times New Roman" w:eastAsia="Calibri"/>
          <w:b w:val="false"/>
          <w:noProof/>
          <w:szCs w:val="24"/>
        </w:rPr>
      </w:pPr>
      <w:r>
        <w:rPr>
          <w:b w:val="false"/>
        </w:rPr>
        <w:t xml:space="preserve">Misi </w:t>
      </w:r>
    </w:p>
    <w:p>
      <w:pPr>
        <w:pStyle w:val="style4125"/>
        <w:numPr>
          <w:ilvl w:val="0"/>
          <w:numId w:val="73"/>
        </w:numPr>
        <w:spacing w:before="0"/>
        <w:ind w:left="567" w:hanging="283"/>
        <w:rPr>
          <w:b w:val="false"/>
          <w:noProof/>
        </w:rPr>
      </w:pPr>
      <w:r>
        <w:rPr>
          <w:b w:val="false"/>
          <w:noProof/>
        </w:rPr>
        <mc:AlternateContent>
          <mc:Choice Requires="wps">
            <w:drawing>
              <wp:anchor distT="0" distB="0" distL="0" distR="0" simplePos="false" relativeHeight="43" behindDoc="false" locked="false" layoutInCell="true" allowOverlap="true">
                <wp:simplePos x="0" y="0"/>
                <wp:positionH relativeFrom="page">
                  <wp:posOffset>3466465</wp:posOffset>
                </wp:positionH>
                <wp:positionV relativeFrom="paragraph">
                  <wp:posOffset>6932930</wp:posOffset>
                </wp:positionV>
                <wp:extent cx="800100" cy="368134"/>
                <wp:effectExtent l="0" t="0" r="0" b="0"/>
                <wp:wrapNone/>
                <wp:docPr id="1079"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368134"/>
                        </a:xfrm>
                        <a:prstGeom prst="rect"/>
                        <a:solidFill>
                          <a:srgbClr val="ffffff"/>
                        </a:solidFill>
                        <a:ln>
                          <a:noFill/>
                        </a:ln>
                      </wps:spPr>
                      <wps:bodyPr>
                        <a:prstTxWarp prst="textNoShape"/>
                      </wps:bodyPr>
                    </wps:wsp>
                  </a:graphicData>
                </a:graphic>
                <wp14:sizeRelH relativeFrom="margin">
                  <wp14:pctWidth>0</wp14:pctWidth>
                </wp14:sizeRelH>
                <wp14:sizeRelV relativeFrom="margin">
                  <wp14:pctHeight>0</wp14:pctHeight>
                </wp14:sizeRelV>
              </wp:anchor>
            </w:drawing>
          </mc:Choice>
          <mc:Fallback>
            <w:pict>
              <v:rect id="1079" fillcolor="white" stroked="f" style="position:absolute;margin-left:272.95pt;margin-top:545.9pt;width:63.0pt;height:28.99pt;z-index:43;mso-position-horizontal-relative:page;mso-position-vertical-relative:text;mso-width-percent:0;mso-height-percent:0;mso-width-relative:margin;mso-height-relative:margin;mso-wrap-distance-left:0.0pt;mso-wrap-distance-right:0.0pt;visibility:visible;">
                <v:stroke on="f"/>
                <v:fill/>
              </v:rect>
            </w:pict>
          </mc:Fallback>
        </mc:AlternateContent>
      </w:r>
      <w:r>
        <w:rPr>
          <w:b w:val="false"/>
          <w:noProof/>
        </w:rPr>
        <w:t>Menanamkan keimanan dan ketakwaan melalui pengalaman ajaran agama,</w:t>
      </w:r>
    </w:p>
    <w:p>
      <w:pPr>
        <w:pStyle w:val="style4125"/>
        <w:numPr>
          <w:ilvl w:val="0"/>
          <w:numId w:val="17"/>
        </w:numPr>
        <w:spacing w:before="0"/>
        <w:ind w:left="567" w:hanging="283"/>
        <w:rPr>
          <w:b w:val="false"/>
          <w:noProof/>
        </w:rPr>
      </w:pPr>
      <w:r>
        <w:rPr>
          <w:b w:val="false"/>
          <w:noProof/>
        </w:rPr>
        <w:t>Mengoptimalkan proses pembelajaran dan bimbingan,</w:t>
      </w:r>
    </w:p>
    <w:p>
      <w:pPr>
        <w:pStyle w:val="style4125"/>
        <w:numPr>
          <w:ilvl w:val="0"/>
          <w:numId w:val="17"/>
        </w:numPr>
        <w:spacing w:before="0"/>
        <w:ind w:left="567" w:hanging="283"/>
        <w:rPr>
          <w:b w:val="false"/>
          <w:noProof/>
        </w:rPr>
      </w:pPr>
      <w:r>
        <w:rPr>
          <w:b w:val="false"/>
          <w:noProof/>
        </w:rPr>
        <w:t>Mengebangkan bidang ilmu Pengetahuan  dan Teknologi berdasarkan minat, bakat, dan potensi peserta didik,</w:t>
      </w:r>
    </w:p>
    <w:p>
      <w:pPr>
        <w:pStyle w:val="style4125"/>
        <w:numPr>
          <w:ilvl w:val="0"/>
          <w:numId w:val="17"/>
        </w:numPr>
        <w:spacing w:before="0"/>
        <w:ind w:left="567" w:hanging="283"/>
        <w:rPr>
          <w:b w:val="false"/>
          <w:noProof/>
        </w:rPr>
      </w:pPr>
      <w:r>
        <w:rPr>
          <w:b w:val="false"/>
          <w:noProof/>
        </w:rPr>
        <w:t>Membina kemandirian peserta didik melalui kegiatan pembiasaan, kewirausahaan, dan pengembangan diri yang terencana dan berkesinambungan,</w:t>
      </w:r>
    </w:p>
    <w:p>
      <w:pPr>
        <w:pStyle w:val="style4125"/>
        <w:numPr>
          <w:ilvl w:val="0"/>
          <w:numId w:val="17"/>
        </w:numPr>
        <w:spacing w:before="0"/>
        <w:ind w:left="567" w:hanging="283"/>
        <w:rPr>
          <w:b w:val="false"/>
        </w:rPr>
      </w:pPr>
      <w:r>
        <w:rPr>
          <w:b w:val="false"/>
          <w:noProof/>
        </w:rPr>
        <w:t>Menjalin kerjasama yang harmonis antar warga sekolah dan lembaga lain yang terkait.</w:t>
      </w:r>
    </w:p>
    <w:p>
      <w:pPr>
        <w:pStyle w:val="style4125"/>
        <w:numPr>
          <w:ilvl w:val="0"/>
          <w:numId w:val="0"/>
        </w:numPr>
        <w:ind w:left="567"/>
        <w:rPr>
          <w:b w:val="false"/>
          <w:noProof/>
        </w:rPr>
      </w:pPr>
      <w:r>
        <w:rPr>
          <w:b w:val="false"/>
          <w:noProof/>
        </w:rPr>
        <w:br w:type="page"/>
      </w:r>
    </w:p>
    <w:bookmarkStart w:id="45" w:name="_Toc206702116"/>
    <w:p>
      <w:pPr>
        <w:pStyle w:val="style4117"/>
        <w:rPr>
          <w:bCs/>
          <w:lang w:val="id-ID"/>
        </w:rPr>
      </w:pPr>
      <w:r>
        <w:rPr>
          <w:bCs/>
          <w:lang w:val="sv-SE"/>
        </w:rPr>
        <w:t>Hasil Penelitian</w:t>
      </w:r>
      <w:bookmarkEnd w:id="45"/>
    </w:p>
    <w:p>
      <w:pPr>
        <w:pStyle w:val="style4119"/>
        <w:rPr/>
      </w:pPr>
      <w:r>
        <w:t>Dari hasil pengelolahan data yang telah dilakukan, kemudian analisis disajikan dalam bentuk analisis univariat serta analisis bivariat, sebagai berikut:</w:t>
      </w:r>
    </w:p>
    <w:p>
      <w:pPr>
        <w:pStyle w:val="style4121"/>
        <w:numPr>
          <w:ilvl w:val="0"/>
          <w:numId w:val="54"/>
        </w:numPr>
        <w:ind w:left="567" w:hanging="283"/>
        <w:rPr>
          <w:bCs/>
        </w:rPr>
      </w:pPr>
      <w:r>
        <w:rPr>
          <w:bCs/>
        </w:rPr>
        <w:t>Analisi Univariat</w:t>
      </w:r>
    </w:p>
    <w:p>
      <w:pPr>
        <w:pStyle w:val="style4123"/>
        <w:numPr>
          <w:ilvl w:val="0"/>
          <w:numId w:val="56"/>
        </w:numPr>
        <w:ind w:left="284" w:hanging="284"/>
        <w:rPr>
          <w:b w:val="false"/>
        </w:rPr>
      </w:pPr>
      <w:r>
        <w:rPr>
          <w:b w:val="false"/>
        </w:rPr>
        <w:t xml:space="preserve">Gambaran </w:t>
      </w:r>
      <w:r>
        <w:rPr>
          <w:b w:val="false"/>
        </w:rPr>
        <w:t xml:space="preserve">Karakteristik </w:t>
      </w:r>
      <w:r>
        <w:rPr>
          <w:b w:val="false"/>
        </w:rPr>
        <w:t>Responden</w:t>
      </w:r>
    </w:p>
    <w:bookmarkStart w:id="46" w:name="_Toc205326888"/>
    <w:p>
      <w:pPr>
        <w:pStyle w:val="style4119"/>
        <w:spacing w:after="240"/>
        <w:jc w:val="center"/>
        <w:rPr>
          <w:b/>
          <w:bCs/>
        </w:rPr>
      </w:pPr>
      <w:r>
        <w:rPr>
          <w:b/>
          <w:bCs/>
        </w:rPr>
        <w:t xml:space="preserve">Tabel 4. </w:t>
      </w:r>
      <w:r>
        <w:rPr>
          <w:b/>
          <w:bCs/>
        </w:rPr>
        <w:fldChar w:fldCharType="begin"/>
      </w:r>
      <w:r>
        <w:rPr>
          <w:b/>
          <w:bCs/>
        </w:rPr>
        <w:instrText xml:space="preserve"> SEQ Tabel_4. \* ARABIC </w:instrText>
      </w:r>
      <w:r>
        <w:rPr>
          <w:b/>
          <w:bCs/>
        </w:rPr>
        <w:fldChar w:fldCharType="separate"/>
      </w:r>
      <w:r>
        <w:rPr>
          <w:b/>
          <w:bCs/>
          <w:noProof/>
        </w:rPr>
        <w:t>1</w:t>
      </w:r>
      <w:r>
        <w:rPr>
          <w:b/>
          <w:bCs/>
        </w:rPr>
        <w:fldChar w:fldCharType="end"/>
      </w:r>
      <w:r>
        <w:rPr>
          <w:b/>
          <w:bCs/>
        </w:rPr>
        <w:t xml:space="preserve">  </w:t>
      </w:r>
      <w:r>
        <w:rPr>
          <w:b/>
          <w:bCs/>
        </w:rPr>
        <w:t xml:space="preserve">Gambaran </w:t>
      </w:r>
      <w:r>
        <w:rPr>
          <w:b/>
          <w:bCs/>
        </w:rPr>
        <w:t>Karakteristik Responden</w:t>
      </w:r>
      <w:bookmarkEnd w:id="46"/>
    </w:p>
    <w:bookmarkStart w:id="47" w:name="_Hlk203933382"/>
    <w:tbl>
      <w:tblPr>
        <w:tblStyle w:val="style4144"/>
        <w:tblW w:w="0" w:type="auto"/>
        <w:jc w:val="center"/>
        <w:tblLook w:val="04A0" w:firstRow="1" w:lastRow="0" w:firstColumn="1" w:lastColumn="0" w:noHBand="0" w:noVBand="1"/>
      </w:tblPr>
      <w:tblGrid>
        <w:gridCol w:w="2835"/>
        <w:gridCol w:w="1843"/>
        <w:gridCol w:w="2552"/>
      </w:tblGrid>
      <w:tr>
        <w:trPr>
          <w:jc w:val="center"/>
        </w:trPr>
        <w:tc>
          <w:tcPr>
            <w:tcW w:w="2835" w:type="dxa"/>
            <w:tcBorders>
              <w:top w:val="single" w:sz="4" w:space="0" w:color="7f7f7f"/>
              <w:bottom w:val="single" w:sz="4" w:space="0" w:color="auto"/>
            </w:tcBorders>
          </w:tcPr>
          <w:p>
            <w:pPr>
              <w:pStyle w:val="style4123"/>
              <w:numPr>
                <w:ilvl w:val="0"/>
                <w:numId w:val="0"/>
              </w:numPr>
              <w:spacing w:before="0" w:lineRule="auto" w:line="240"/>
              <w:jc w:val="center"/>
              <w:rPr>
                <w:b/>
                <w:sz w:val="20"/>
                <w:szCs w:val="20"/>
              </w:rPr>
            </w:pPr>
            <w:r>
              <w:rPr>
                <w:b/>
                <w:sz w:val="20"/>
                <w:szCs w:val="20"/>
              </w:rPr>
              <w:t>Karakteristik Responden</w:t>
            </w:r>
          </w:p>
        </w:tc>
        <w:tc>
          <w:tcPr>
            <w:tcW w:w="1843" w:type="dxa"/>
            <w:tcBorders>
              <w:top w:val="single" w:sz="4" w:space="0" w:color="7f7f7f"/>
              <w:bottom w:val="single" w:sz="4" w:space="0" w:color="auto"/>
            </w:tcBorders>
          </w:tcPr>
          <w:p>
            <w:pPr>
              <w:pStyle w:val="style4123"/>
              <w:numPr>
                <w:ilvl w:val="0"/>
                <w:numId w:val="0"/>
              </w:numPr>
              <w:spacing w:before="0" w:lineRule="auto" w:line="240"/>
              <w:jc w:val="center"/>
              <w:rPr>
                <w:b/>
                <w:sz w:val="20"/>
                <w:szCs w:val="20"/>
              </w:rPr>
            </w:pPr>
            <w:r>
              <w:rPr>
                <w:b/>
                <w:sz w:val="20"/>
                <w:szCs w:val="20"/>
              </w:rPr>
              <w:t>Frekuensi(n)</w:t>
            </w:r>
          </w:p>
        </w:tc>
        <w:tc>
          <w:tcPr>
            <w:tcW w:w="2552" w:type="dxa"/>
            <w:tcBorders>
              <w:top w:val="single" w:sz="4" w:space="0" w:color="7f7f7f"/>
              <w:bottom w:val="single" w:sz="4" w:space="0" w:color="auto"/>
            </w:tcBorders>
          </w:tcPr>
          <w:p>
            <w:pPr>
              <w:pStyle w:val="style4123"/>
              <w:numPr>
                <w:ilvl w:val="0"/>
                <w:numId w:val="0"/>
              </w:numPr>
              <w:spacing w:before="0" w:lineRule="auto" w:line="240"/>
              <w:jc w:val="center"/>
              <w:rPr>
                <w:b/>
                <w:sz w:val="20"/>
                <w:szCs w:val="20"/>
              </w:rPr>
            </w:pPr>
            <w:r>
              <w:rPr>
                <w:b/>
                <w:sz w:val="20"/>
                <w:szCs w:val="20"/>
              </w:rPr>
              <w:t>Presentase(%)</w:t>
            </w:r>
          </w:p>
        </w:tc>
      </w:tr>
      <w:tr>
        <w:tblPrEx/>
        <w:trPr>
          <w:jc w:val="center"/>
        </w:trPr>
        <w:tc>
          <w:tcPr>
            <w:tcW w:w="2835" w:type="dxa"/>
            <w:tcBorders>
              <w:bottom w:val="single" w:sz="4" w:space="0" w:color="auto"/>
            </w:tcBorders>
          </w:tcPr>
          <w:p>
            <w:pPr>
              <w:pStyle w:val="style4123"/>
              <w:numPr>
                <w:ilvl w:val="0"/>
                <w:numId w:val="0"/>
              </w:numPr>
              <w:spacing w:before="0" w:lineRule="auto" w:line="240"/>
              <w:rPr>
                <w:b/>
                <w:sz w:val="20"/>
                <w:szCs w:val="20"/>
              </w:rPr>
            </w:pPr>
            <w:r>
              <w:rPr>
                <w:b/>
                <w:sz w:val="20"/>
                <w:szCs w:val="20"/>
              </w:rPr>
              <w:t>U</w:t>
            </w:r>
            <w:r>
              <w:rPr>
                <w:b/>
                <w:sz w:val="20"/>
                <w:szCs w:val="20"/>
              </w:rPr>
              <w:t>sia</w:t>
            </w:r>
          </w:p>
        </w:tc>
        <w:tc>
          <w:tcPr>
            <w:tcW w:w="1843" w:type="dxa"/>
            <w:tcBorders>
              <w:bottom w:val="single" w:sz="4" w:space="0" w:color="auto"/>
            </w:tcBorders>
          </w:tcPr>
          <w:p>
            <w:pPr>
              <w:pStyle w:val="style4123"/>
              <w:numPr>
                <w:ilvl w:val="0"/>
                <w:numId w:val="0"/>
              </w:numPr>
              <w:spacing w:before="0" w:lineRule="auto" w:line="240"/>
              <w:jc w:val="center"/>
              <w:rPr>
                <w:bCs/>
                <w:sz w:val="20"/>
                <w:szCs w:val="20"/>
              </w:rPr>
            </w:pPr>
          </w:p>
        </w:tc>
        <w:tc>
          <w:tcPr>
            <w:tcW w:w="2552" w:type="dxa"/>
            <w:tcBorders>
              <w:bottom w:val="single" w:sz="4" w:space="0" w:color="auto"/>
            </w:tcBorders>
          </w:tcPr>
          <w:p>
            <w:pPr>
              <w:pStyle w:val="style4123"/>
              <w:numPr>
                <w:ilvl w:val="0"/>
                <w:numId w:val="0"/>
              </w:numPr>
              <w:spacing w:before="0" w:lineRule="auto" w:line="240"/>
              <w:jc w:val="center"/>
              <w:rPr>
                <w:bCs/>
                <w:sz w:val="20"/>
                <w:szCs w:val="20"/>
              </w:rPr>
            </w:pPr>
          </w:p>
        </w:tc>
      </w:tr>
      <w:tr>
        <w:tblPrEx/>
        <w:trPr>
          <w:jc w:val="center"/>
        </w:trPr>
        <w:tc>
          <w:tcPr>
            <w:tcW w:w="2835" w:type="dxa"/>
            <w:tcBorders>
              <w:top w:val="single" w:sz="4" w:space="0" w:color="auto"/>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16 Tahun</w:t>
            </w:r>
          </w:p>
        </w:tc>
        <w:tc>
          <w:tcPr>
            <w:tcW w:w="1843"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1</w:t>
            </w:r>
            <w:r>
              <w:rPr>
                <w:b w:val="false"/>
                <w:sz w:val="20"/>
                <w:szCs w:val="20"/>
              </w:rPr>
              <w:t>15</w:t>
            </w:r>
          </w:p>
        </w:tc>
        <w:tc>
          <w:tcPr>
            <w:tcW w:w="2552" w:type="dxa"/>
            <w:tcBorders>
              <w:top w:val="single" w:sz="4" w:space="0" w:color="auto"/>
              <w:bottom w:val="nil"/>
              <w:right w:val="nil"/>
            </w:tcBorders>
          </w:tcPr>
          <w:p>
            <w:pPr>
              <w:pStyle w:val="style4123"/>
              <w:numPr>
                <w:ilvl w:val="0"/>
                <w:numId w:val="0"/>
              </w:numPr>
              <w:spacing w:before="0" w:lineRule="auto" w:line="240"/>
              <w:jc w:val="center"/>
              <w:rPr>
                <w:b w:val="false"/>
                <w:sz w:val="20"/>
                <w:szCs w:val="20"/>
              </w:rPr>
            </w:pPr>
            <w:r>
              <w:rPr>
                <w:b w:val="false"/>
                <w:sz w:val="20"/>
                <w:szCs w:val="20"/>
              </w:rPr>
              <w:t>60.8</w:t>
            </w:r>
            <w:r>
              <w:rPr>
                <w:b w:val="false"/>
                <w:sz w:val="20"/>
                <w:szCs w:val="20"/>
              </w:rPr>
              <w:t xml:space="preserve"> %</w:t>
            </w:r>
          </w:p>
        </w:tc>
      </w:tr>
      <w:tr>
        <w:tblPrEx/>
        <w:trPr>
          <w:jc w:val="center"/>
        </w:trPr>
        <w:tc>
          <w:tcPr>
            <w:tcW w:w="2835"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17 Tahun</w:t>
            </w:r>
          </w:p>
        </w:tc>
        <w:tc>
          <w:tcPr>
            <w:tcW w:w="1843"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74</w:t>
            </w:r>
          </w:p>
        </w:tc>
        <w:tc>
          <w:tcPr>
            <w:tcW w:w="2552" w:type="dxa"/>
            <w:tcBorders>
              <w:top w:val="nil"/>
              <w:bottom w:val="single" w:sz="4" w:space="0" w:color="auto"/>
              <w:right w:val="nil"/>
            </w:tcBorders>
          </w:tcPr>
          <w:p>
            <w:pPr>
              <w:pStyle w:val="style4123"/>
              <w:numPr>
                <w:ilvl w:val="0"/>
                <w:numId w:val="0"/>
              </w:numPr>
              <w:spacing w:before="0" w:lineRule="auto" w:line="240"/>
              <w:jc w:val="center"/>
              <w:rPr>
                <w:b w:val="false"/>
                <w:sz w:val="20"/>
                <w:szCs w:val="20"/>
              </w:rPr>
            </w:pPr>
            <w:r>
              <w:rPr>
                <w:b w:val="false"/>
                <w:sz w:val="20"/>
                <w:szCs w:val="20"/>
              </w:rPr>
              <w:t>39.2</w:t>
            </w:r>
            <w:r>
              <w:rPr>
                <w:b w:val="false"/>
                <w:sz w:val="20"/>
                <w:szCs w:val="20"/>
              </w:rPr>
              <w:t xml:space="preserve"> %</w:t>
            </w:r>
          </w:p>
        </w:tc>
      </w:tr>
      <w:tr>
        <w:tblPrEx/>
        <w:trPr>
          <w:jc w:val="center"/>
        </w:trPr>
        <w:tc>
          <w:tcPr>
            <w:tcW w:w="2835"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843"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552"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100 %</w:t>
            </w:r>
          </w:p>
        </w:tc>
      </w:tr>
      <w:tr>
        <w:tblPrEx/>
        <w:trPr>
          <w:jc w:val="center"/>
        </w:trPr>
        <w:tc>
          <w:tcPr>
            <w:tcW w:w="2835" w:type="dxa"/>
            <w:tcBorders>
              <w:bottom w:val="single" w:sz="4" w:space="0" w:color="auto"/>
            </w:tcBorders>
          </w:tcPr>
          <w:p>
            <w:pPr>
              <w:pStyle w:val="style4123"/>
              <w:numPr>
                <w:ilvl w:val="0"/>
                <w:numId w:val="0"/>
              </w:numPr>
              <w:spacing w:before="0" w:lineRule="auto" w:line="240"/>
              <w:rPr>
                <w:b/>
                <w:sz w:val="20"/>
                <w:szCs w:val="20"/>
              </w:rPr>
            </w:pPr>
            <w:r>
              <w:rPr>
                <w:b/>
                <w:sz w:val="20"/>
                <w:szCs w:val="20"/>
              </w:rPr>
              <w:t>Jenis Kelamin</w:t>
            </w:r>
          </w:p>
        </w:tc>
        <w:tc>
          <w:tcPr>
            <w:tcW w:w="1843" w:type="dxa"/>
            <w:tcBorders>
              <w:bottom w:val="single" w:sz="4" w:space="0" w:color="auto"/>
            </w:tcBorders>
          </w:tcPr>
          <w:p>
            <w:pPr>
              <w:pStyle w:val="style4123"/>
              <w:numPr>
                <w:ilvl w:val="0"/>
                <w:numId w:val="0"/>
              </w:numPr>
              <w:spacing w:before="0" w:lineRule="auto" w:line="240"/>
              <w:jc w:val="center"/>
              <w:rPr>
                <w:bCs/>
                <w:sz w:val="20"/>
                <w:szCs w:val="20"/>
              </w:rPr>
            </w:pPr>
            <w:r>
              <w:rPr>
                <w:bCs/>
                <w:sz w:val="20"/>
                <w:szCs w:val="20"/>
              </w:rPr>
              <w:t>Frekuensi(n)</w:t>
            </w:r>
          </w:p>
        </w:tc>
        <w:tc>
          <w:tcPr>
            <w:tcW w:w="2552" w:type="dxa"/>
            <w:tcBorders>
              <w:bottom w:val="single" w:sz="4" w:space="0" w:color="auto"/>
            </w:tcBorders>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2835" w:type="dxa"/>
            <w:tcBorders>
              <w:top w:val="single" w:sz="4" w:space="0" w:color="auto"/>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Laki-laki</w:t>
            </w:r>
          </w:p>
        </w:tc>
        <w:tc>
          <w:tcPr>
            <w:tcW w:w="1843"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60</w:t>
            </w:r>
          </w:p>
        </w:tc>
        <w:tc>
          <w:tcPr>
            <w:tcW w:w="2552"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3</w:t>
            </w:r>
            <w:r>
              <w:rPr>
                <w:b w:val="false"/>
                <w:sz w:val="20"/>
                <w:szCs w:val="20"/>
              </w:rPr>
              <w:t>1</w:t>
            </w:r>
            <w:r>
              <w:rPr>
                <w:b w:val="false"/>
                <w:sz w:val="20"/>
                <w:szCs w:val="20"/>
              </w:rPr>
              <w:t>.</w:t>
            </w:r>
            <w:r>
              <w:rPr>
                <w:b w:val="false"/>
                <w:sz w:val="20"/>
                <w:szCs w:val="20"/>
              </w:rPr>
              <w:t>7</w:t>
            </w:r>
          </w:p>
        </w:tc>
      </w:tr>
      <w:tr>
        <w:tblPrEx/>
        <w:trPr>
          <w:jc w:val="center"/>
        </w:trPr>
        <w:tc>
          <w:tcPr>
            <w:tcW w:w="2835"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Perempuan</w:t>
            </w:r>
          </w:p>
        </w:tc>
        <w:tc>
          <w:tcPr>
            <w:tcW w:w="1843"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129</w:t>
            </w:r>
          </w:p>
        </w:tc>
        <w:tc>
          <w:tcPr>
            <w:tcW w:w="2552"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6</w:t>
            </w:r>
            <w:r>
              <w:rPr>
                <w:b w:val="false"/>
                <w:sz w:val="20"/>
                <w:szCs w:val="20"/>
              </w:rPr>
              <w:t>8</w:t>
            </w:r>
            <w:r>
              <w:rPr>
                <w:b w:val="false"/>
                <w:sz w:val="20"/>
                <w:szCs w:val="20"/>
              </w:rPr>
              <w:t>.</w:t>
            </w:r>
            <w:r>
              <w:rPr>
                <w:b w:val="false"/>
                <w:sz w:val="20"/>
                <w:szCs w:val="20"/>
              </w:rPr>
              <w:t>3</w:t>
            </w:r>
          </w:p>
        </w:tc>
      </w:tr>
      <w:tr>
        <w:tblPrEx/>
        <w:trPr>
          <w:jc w:val="center"/>
        </w:trPr>
        <w:tc>
          <w:tcPr>
            <w:tcW w:w="2835"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843"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552"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w:t>
            </w:r>
          </w:p>
        </w:tc>
      </w:tr>
      <w:tr>
        <w:tblPrEx/>
        <w:trPr>
          <w:jc w:val="center"/>
        </w:trPr>
        <w:tc>
          <w:tcPr>
            <w:tcW w:w="2835" w:type="dxa"/>
            <w:tcBorders>
              <w:bottom w:val="single" w:sz="4" w:space="0" w:color="auto"/>
            </w:tcBorders>
          </w:tcPr>
          <w:p>
            <w:pPr>
              <w:pStyle w:val="style4123"/>
              <w:numPr>
                <w:ilvl w:val="0"/>
                <w:numId w:val="0"/>
              </w:numPr>
              <w:spacing w:before="0" w:lineRule="auto" w:line="240"/>
              <w:rPr>
                <w:b/>
                <w:sz w:val="20"/>
                <w:szCs w:val="20"/>
              </w:rPr>
            </w:pPr>
            <w:r>
              <w:rPr>
                <w:b/>
                <w:sz w:val="20"/>
                <w:szCs w:val="20"/>
              </w:rPr>
              <w:t>Anak Ke</w:t>
            </w:r>
          </w:p>
        </w:tc>
        <w:tc>
          <w:tcPr>
            <w:tcW w:w="1843" w:type="dxa"/>
            <w:tcBorders>
              <w:bottom w:val="single" w:sz="4" w:space="0" w:color="auto"/>
            </w:tcBorders>
          </w:tcPr>
          <w:p>
            <w:pPr>
              <w:pStyle w:val="style4123"/>
              <w:numPr>
                <w:ilvl w:val="0"/>
                <w:numId w:val="0"/>
              </w:numPr>
              <w:spacing w:before="0" w:lineRule="auto" w:line="240"/>
              <w:jc w:val="center"/>
              <w:rPr>
                <w:bCs/>
                <w:sz w:val="20"/>
                <w:szCs w:val="20"/>
              </w:rPr>
            </w:pPr>
            <w:r>
              <w:rPr>
                <w:bCs/>
                <w:sz w:val="20"/>
                <w:szCs w:val="20"/>
              </w:rPr>
              <w:t>Frekuensi(n)</w:t>
            </w:r>
          </w:p>
        </w:tc>
        <w:tc>
          <w:tcPr>
            <w:tcW w:w="2552" w:type="dxa"/>
            <w:tcBorders>
              <w:bottom w:val="single" w:sz="4" w:space="0" w:color="auto"/>
            </w:tcBorders>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2835" w:type="dxa"/>
            <w:tcBorders>
              <w:top w:val="single" w:sz="4" w:space="0" w:color="auto"/>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Pertama</w:t>
            </w:r>
          </w:p>
        </w:tc>
        <w:tc>
          <w:tcPr>
            <w:tcW w:w="1843"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77</w:t>
            </w:r>
          </w:p>
        </w:tc>
        <w:tc>
          <w:tcPr>
            <w:tcW w:w="2552"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40</w:t>
            </w:r>
            <w:r>
              <w:rPr>
                <w:b w:val="false"/>
                <w:sz w:val="20"/>
                <w:szCs w:val="20"/>
              </w:rPr>
              <w:t>.7</w:t>
            </w:r>
            <w:r>
              <w:rPr>
                <w:b w:val="false"/>
                <w:sz w:val="20"/>
                <w:szCs w:val="20"/>
              </w:rPr>
              <w:t xml:space="preserve"> %</w:t>
            </w:r>
          </w:p>
        </w:tc>
      </w:tr>
      <w:tr>
        <w:tblPrEx/>
        <w:trPr>
          <w:jc w:val="center"/>
        </w:trPr>
        <w:tc>
          <w:tcPr>
            <w:tcW w:w="2835" w:type="dxa"/>
            <w:tcBorders>
              <w:top w:val="nil"/>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 xml:space="preserve">Kedua </w:t>
            </w:r>
          </w:p>
        </w:tc>
        <w:tc>
          <w:tcPr>
            <w:tcW w:w="1843"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54</w:t>
            </w:r>
          </w:p>
        </w:tc>
        <w:tc>
          <w:tcPr>
            <w:tcW w:w="2552"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28</w:t>
            </w:r>
            <w:r>
              <w:rPr>
                <w:b w:val="false"/>
                <w:sz w:val="20"/>
                <w:szCs w:val="20"/>
              </w:rPr>
              <w:t>.</w:t>
            </w:r>
            <w:r>
              <w:rPr>
                <w:b w:val="false"/>
                <w:sz w:val="20"/>
                <w:szCs w:val="20"/>
              </w:rPr>
              <w:t>6</w:t>
            </w:r>
            <w:r>
              <w:rPr>
                <w:b w:val="false"/>
                <w:sz w:val="20"/>
                <w:szCs w:val="20"/>
              </w:rPr>
              <w:t xml:space="preserve"> %</w:t>
            </w:r>
          </w:p>
        </w:tc>
      </w:tr>
      <w:tr>
        <w:tblPrEx/>
        <w:trPr>
          <w:jc w:val="center"/>
        </w:trPr>
        <w:tc>
          <w:tcPr>
            <w:tcW w:w="2835" w:type="dxa"/>
            <w:tcBorders>
              <w:top w:val="nil"/>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 xml:space="preserve">Ketiga </w:t>
            </w:r>
          </w:p>
        </w:tc>
        <w:tc>
          <w:tcPr>
            <w:tcW w:w="1843"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37</w:t>
            </w:r>
          </w:p>
        </w:tc>
        <w:tc>
          <w:tcPr>
            <w:tcW w:w="2552"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19</w:t>
            </w:r>
            <w:r>
              <w:rPr>
                <w:b w:val="false"/>
                <w:sz w:val="20"/>
                <w:szCs w:val="20"/>
              </w:rPr>
              <w:t>.</w:t>
            </w:r>
            <w:r>
              <w:rPr>
                <w:b w:val="false"/>
                <w:sz w:val="20"/>
                <w:szCs w:val="20"/>
              </w:rPr>
              <w:t>6</w:t>
            </w:r>
            <w:r>
              <w:rPr>
                <w:b w:val="false"/>
                <w:sz w:val="20"/>
                <w:szCs w:val="20"/>
              </w:rPr>
              <w:t xml:space="preserve"> %</w:t>
            </w:r>
          </w:p>
        </w:tc>
      </w:tr>
      <w:tr>
        <w:tblPrEx/>
        <w:trPr>
          <w:jc w:val="center"/>
        </w:trPr>
        <w:tc>
          <w:tcPr>
            <w:tcW w:w="2835"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 xml:space="preserve">Keempat </w:t>
            </w:r>
          </w:p>
        </w:tc>
        <w:tc>
          <w:tcPr>
            <w:tcW w:w="1843"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21</w:t>
            </w:r>
          </w:p>
        </w:tc>
        <w:tc>
          <w:tcPr>
            <w:tcW w:w="2552"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1</w:t>
            </w:r>
            <w:r>
              <w:rPr>
                <w:b w:val="false"/>
                <w:sz w:val="20"/>
                <w:szCs w:val="20"/>
              </w:rPr>
              <w:t>1</w:t>
            </w:r>
            <w:r>
              <w:rPr>
                <w:b w:val="false"/>
                <w:sz w:val="20"/>
                <w:szCs w:val="20"/>
              </w:rPr>
              <w:t>.</w:t>
            </w:r>
            <w:r>
              <w:rPr>
                <w:b w:val="false"/>
                <w:sz w:val="20"/>
                <w:szCs w:val="20"/>
              </w:rPr>
              <w:t>1</w:t>
            </w:r>
            <w:r>
              <w:rPr>
                <w:b w:val="false"/>
                <w:sz w:val="20"/>
                <w:szCs w:val="20"/>
              </w:rPr>
              <w:t xml:space="preserve"> %</w:t>
            </w:r>
          </w:p>
        </w:tc>
      </w:tr>
      <w:tr>
        <w:tblPrEx/>
        <w:trPr>
          <w:jc w:val="center"/>
        </w:trPr>
        <w:tc>
          <w:tcPr>
            <w:tcW w:w="2835"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843"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552"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100 %</w:t>
            </w:r>
          </w:p>
        </w:tc>
      </w:tr>
      <w:tr>
        <w:tblPrEx/>
        <w:trPr>
          <w:jc w:val="center"/>
        </w:trPr>
        <w:tc>
          <w:tcPr>
            <w:tcW w:w="2835" w:type="dxa"/>
            <w:tcBorders>
              <w:bottom w:val="single" w:sz="4" w:space="0" w:color="auto"/>
            </w:tcBorders>
            <w:vAlign w:val="center"/>
          </w:tcPr>
          <w:p>
            <w:pPr>
              <w:pStyle w:val="style4123"/>
              <w:numPr>
                <w:ilvl w:val="0"/>
                <w:numId w:val="0"/>
              </w:numPr>
              <w:spacing w:before="0" w:lineRule="auto" w:line="240"/>
              <w:rPr>
                <w:b/>
                <w:sz w:val="20"/>
                <w:szCs w:val="20"/>
              </w:rPr>
            </w:pPr>
            <w:r>
              <w:rPr>
                <w:b/>
                <w:sz w:val="20"/>
                <w:szCs w:val="20"/>
              </w:rPr>
              <w:t>Pekerjaan Orang Tua Ayah</w:t>
            </w:r>
          </w:p>
        </w:tc>
        <w:tc>
          <w:tcPr>
            <w:tcW w:w="1843"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Frekuensi(n)</w:t>
            </w:r>
          </w:p>
        </w:tc>
        <w:tc>
          <w:tcPr>
            <w:tcW w:w="2552"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2835" w:type="dxa"/>
            <w:tcBorders>
              <w:top w:val="single" w:sz="4" w:space="0" w:color="auto"/>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PNS</w:t>
            </w:r>
          </w:p>
        </w:tc>
        <w:tc>
          <w:tcPr>
            <w:tcW w:w="1843"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24</w:t>
            </w:r>
          </w:p>
        </w:tc>
        <w:tc>
          <w:tcPr>
            <w:tcW w:w="2552"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1</w:t>
            </w:r>
            <w:r>
              <w:rPr>
                <w:b w:val="false"/>
                <w:sz w:val="20"/>
                <w:szCs w:val="20"/>
              </w:rPr>
              <w:t>2</w:t>
            </w:r>
            <w:r>
              <w:rPr>
                <w:b w:val="false"/>
                <w:sz w:val="20"/>
                <w:szCs w:val="20"/>
              </w:rPr>
              <w:t>.</w:t>
            </w:r>
            <w:r>
              <w:rPr>
                <w:b w:val="false"/>
                <w:sz w:val="20"/>
                <w:szCs w:val="20"/>
              </w:rPr>
              <w:t>7</w:t>
            </w:r>
            <w:r>
              <w:rPr>
                <w:b w:val="false"/>
                <w:sz w:val="20"/>
                <w:szCs w:val="20"/>
              </w:rPr>
              <w:t xml:space="preserve"> %</w:t>
            </w:r>
          </w:p>
        </w:tc>
      </w:tr>
      <w:tr>
        <w:tblPrEx/>
        <w:trPr>
          <w:jc w:val="center"/>
        </w:trPr>
        <w:tc>
          <w:tcPr>
            <w:tcW w:w="2835" w:type="dxa"/>
            <w:tcBorders>
              <w:top w:val="nil"/>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Wiraswasta</w:t>
            </w:r>
          </w:p>
        </w:tc>
        <w:tc>
          <w:tcPr>
            <w:tcW w:w="1843"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151</w:t>
            </w:r>
          </w:p>
        </w:tc>
        <w:tc>
          <w:tcPr>
            <w:tcW w:w="2552"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79.</w:t>
            </w:r>
            <w:r>
              <w:rPr>
                <w:b w:val="false"/>
                <w:sz w:val="20"/>
                <w:szCs w:val="20"/>
              </w:rPr>
              <w:t>9</w:t>
            </w:r>
            <w:r>
              <w:rPr>
                <w:b w:val="false"/>
                <w:sz w:val="20"/>
                <w:szCs w:val="20"/>
              </w:rPr>
              <w:t xml:space="preserve"> %</w:t>
            </w:r>
          </w:p>
        </w:tc>
      </w:tr>
      <w:tr>
        <w:tblPrEx/>
        <w:trPr>
          <w:jc w:val="center"/>
        </w:trPr>
        <w:tc>
          <w:tcPr>
            <w:tcW w:w="2835"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Tidak Bekerja</w:t>
            </w:r>
          </w:p>
        </w:tc>
        <w:tc>
          <w:tcPr>
            <w:tcW w:w="1843"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14</w:t>
            </w:r>
          </w:p>
        </w:tc>
        <w:tc>
          <w:tcPr>
            <w:tcW w:w="2552"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7</w:t>
            </w:r>
            <w:r>
              <w:rPr>
                <w:b w:val="false"/>
                <w:sz w:val="20"/>
                <w:szCs w:val="20"/>
              </w:rPr>
              <w:t>.</w:t>
            </w:r>
            <w:r>
              <w:rPr>
                <w:b w:val="false"/>
                <w:sz w:val="20"/>
                <w:szCs w:val="20"/>
              </w:rPr>
              <w:t>4</w:t>
            </w:r>
            <w:r>
              <w:rPr>
                <w:b w:val="false"/>
                <w:sz w:val="20"/>
                <w:szCs w:val="20"/>
              </w:rPr>
              <w:t xml:space="preserve"> %</w:t>
            </w:r>
          </w:p>
        </w:tc>
      </w:tr>
      <w:tr>
        <w:tblPrEx/>
        <w:trPr>
          <w:jc w:val="center"/>
        </w:trPr>
        <w:tc>
          <w:tcPr>
            <w:tcW w:w="2835"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843"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552"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100 %</w:t>
            </w:r>
          </w:p>
        </w:tc>
      </w:tr>
      <w:tr>
        <w:tblPrEx/>
        <w:trPr>
          <w:jc w:val="center"/>
        </w:trPr>
        <w:tc>
          <w:tcPr>
            <w:tcW w:w="2835" w:type="dxa"/>
            <w:tcBorders>
              <w:bottom w:val="single" w:sz="4" w:space="0" w:color="auto"/>
            </w:tcBorders>
            <w:vAlign w:val="center"/>
          </w:tcPr>
          <w:p>
            <w:pPr>
              <w:pStyle w:val="style4123"/>
              <w:numPr>
                <w:ilvl w:val="0"/>
                <w:numId w:val="0"/>
              </w:numPr>
              <w:spacing w:before="0" w:lineRule="auto" w:line="240"/>
              <w:rPr>
                <w:b/>
                <w:sz w:val="20"/>
                <w:szCs w:val="20"/>
              </w:rPr>
            </w:pPr>
            <w:r>
              <w:rPr>
                <w:b/>
                <w:sz w:val="20"/>
                <w:szCs w:val="20"/>
              </w:rPr>
              <w:t>Pekerjaan Orang Tua Ibu</w:t>
            </w:r>
          </w:p>
        </w:tc>
        <w:tc>
          <w:tcPr>
            <w:tcW w:w="1843"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Frekuensi(n)</w:t>
            </w:r>
          </w:p>
        </w:tc>
        <w:tc>
          <w:tcPr>
            <w:tcW w:w="2552"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2835" w:type="dxa"/>
            <w:tcBorders>
              <w:top w:val="single" w:sz="4" w:space="0" w:color="auto"/>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PNS</w:t>
            </w:r>
          </w:p>
        </w:tc>
        <w:tc>
          <w:tcPr>
            <w:tcW w:w="1843"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28</w:t>
            </w:r>
          </w:p>
        </w:tc>
        <w:tc>
          <w:tcPr>
            <w:tcW w:w="2552"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14.8</w:t>
            </w:r>
            <w:r>
              <w:rPr>
                <w:b w:val="false"/>
                <w:sz w:val="20"/>
                <w:szCs w:val="20"/>
              </w:rPr>
              <w:t xml:space="preserve"> %</w:t>
            </w:r>
          </w:p>
        </w:tc>
      </w:tr>
      <w:tr>
        <w:tblPrEx/>
        <w:trPr>
          <w:jc w:val="center"/>
        </w:trPr>
        <w:tc>
          <w:tcPr>
            <w:tcW w:w="2835" w:type="dxa"/>
            <w:tcBorders>
              <w:top w:val="nil"/>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Wiraswasta</w:t>
            </w:r>
          </w:p>
        </w:tc>
        <w:tc>
          <w:tcPr>
            <w:tcW w:w="1843"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17</w:t>
            </w:r>
          </w:p>
        </w:tc>
        <w:tc>
          <w:tcPr>
            <w:tcW w:w="2552"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9</w:t>
            </w:r>
            <w:r>
              <w:rPr>
                <w:b w:val="false"/>
                <w:sz w:val="20"/>
                <w:szCs w:val="20"/>
              </w:rPr>
              <w:t xml:space="preserve"> %</w:t>
            </w:r>
          </w:p>
        </w:tc>
      </w:tr>
      <w:tr>
        <w:tblPrEx/>
        <w:trPr>
          <w:jc w:val="center"/>
        </w:trPr>
        <w:tc>
          <w:tcPr>
            <w:tcW w:w="2835"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Tidak Bekerja</w:t>
            </w:r>
          </w:p>
        </w:tc>
        <w:tc>
          <w:tcPr>
            <w:tcW w:w="1843"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144</w:t>
            </w:r>
          </w:p>
        </w:tc>
        <w:tc>
          <w:tcPr>
            <w:tcW w:w="2552"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76.</w:t>
            </w:r>
            <w:r>
              <w:rPr>
                <w:b w:val="false"/>
                <w:sz w:val="20"/>
                <w:szCs w:val="20"/>
              </w:rPr>
              <w:t>2</w:t>
            </w:r>
            <w:r>
              <w:rPr>
                <w:b w:val="false"/>
                <w:sz w:val="20"/>
                <w:szCs w:val="20"/>
              </w:rPr>
              <w:t xml:space="preserve"> %</w:t>
            </w:r>
          </w:p>
        </w:tc>
      </w:tr>
      <w:tr>
        <w:tblPrEx/>
        <w:trPr>
          <w:jc w:val="center"/>
        </w:trPr>
        <w:tc>
          <w:tcPr>
            <w:tcW w:w="2835"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843"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552"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100 %</w:t>
            </w:r>
          </w:p>
        </w:tc>
      </w:tr>
      <w:tr>
        <w:tblPrEx/>
        <w:trPr>
          <w:jc w:val="center"/>
        </w:trPr>
        <w:tc>
          <w:tcPr>
            <w:tcW w:w="2835" w:type="dxa"/>
            <w:tcBorders>
              <w:bottom w:val="single" w:sz="4" w:space="0" w:color="auto"/>
            </w:tcBorders>
            <w:vAlign w:val="center"/>
          </w:tcPr>
          <w:p>
            <w:pPr>
              <w:pStyle w:val="style4123"/>
              <w:numPr>
                <w:ilvl w:val="0"/>
                <w:numId w:val="0"/>
              </w:numPr>
              <w:spacing w:before="0" w:lineRule="auto" w:line="240"/>
              <w:rPr>
                <w:b/>
                <w:sz w:val="20"/>
                <w:szCs w:val="20"/>
              </w:rPr>
            </w:pPr>
            <w:r>
              <w:rPr>
                <w:b/>
                <w:sz w:val="20"/>
                <w:szCs w:val="20"/>
              </w:rPr>
              <w:t>U</w:t>
            </w:r>
            <w:r>
              <w:rPr>
                <w:b/>
                <w:sz w:val="20"/>
                <w:szCs w:val="20"/>
              </w:rPr>
              <w:t>sia</w:t>
            </w:r>
            <w:r>
              <w:rPr>
                <w:b/>
                <w:sz w:val="20"/>
                <w:szCs w:val="20"/>
              </w:rPr>
              <w:t xml:space="preserve"> Orang tua Ayah</w:t>
            </w:r>
          </w:p>
        </w:tc>
        <w:tc>
          <w:tcPr>
            <w:tcW w:w="1843"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Frekuensi(n)</w:t>
            </w:r>
          </w:p>
        </w:tc>
        <w:tc>
          <w:tcPr>
            <w:tcW w:w="2552"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2835" w:type="dxa"/>
            <w:tcBorders>
              <w:top w:val="single" w:sz="4" w:space="0" w:color="auto"/>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18</w:t>
            </w:r>
            <w:r>
              <w:rPr>
                <w:bCs w:val="false"/>
                <w:sz w:val="20"/>
                <w:szCs w:val="20"/>
              </w:rPr>
              <w:t>-44</w:t>
            </w:r>
            <w:r>
              <w:rPr>
                <w:bCs w:val="false"/>
                <w:sz w:val="20"/>
                <w:szCs w:val="20"/>
              </w:rPr>
              <w:t xml:space="preserve"> Tahun</w:t>
            </w:r>
          </w:p>
        </w:tc>
        <w:tc>
          <w:tcPr>
            <w:tcW w:w="1843"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36</w:t>
            </w:r>
          </w:p>
        </w:tc>
        <w:tc>
          <w:tcPr>
            <w:tcW w:w="2552"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3</w:t>
            </w:r>
            <w:r>
              <w:rPr>
                <w:b w:val="false"/>
                <w:sz w:val="20"/>
                <w:szCs w:val="20"/>
              </w:rPr>
              <w:t>3.3</w:t>
            </w:r>
            <w:r>
              <w:rPr>
                <w:b w:val="false"/>
                <w:sz w:val="20"/>
                <w:szCs w:val="20"/>
              </w:rPr>
              <w:t xml:space="preserve"> %</w:t>
            </w:r>
          </w:p>
        </w:tc>
      </w:tr>
      <w:tr>
        <w:tblPrEx/>
        <w:trPr>
          <w:jc w:val="center"/>
        </w:trPr>
        <w:tc>
          <w:tcPr>
            <w:tcW w:w="2835" w:type="dxa"/>
            <w:tcBorders>
              <w:top w:val="nil"/>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45-59</w:t>
            </w:r>
            <w:r>
              <w:rPr>
                <w:bCs w:val="false"/>
                <w:sz w:val="20"/>
                <w:szCs w:val="20"/>
              </w:rPr>
              <w:t xml:space="preserve"> Tahun</w:t>
            </w:r>
          </w:p>
        </w:tc>
        <w:tc>
          <w:tcPr>
            <w:tcW w:w="1843"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119</w:t>
            </w:r>
          </w:p>
        </w:tc>
        <w:tc>
          <w:tcPr>
            <w:tcW w:w="2552"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6</w:t>
            </w:r>
            <w:r>
              <w:rPr>
                <w:b w:val="false"/>
                <w:sz w:val="20"/>
                <w:szCs w:val="20"/>
              </w:rPr>
              <w:t>3</w:t>
            </w:r>
            <w:r>
              <w:rPr>
                <w:b w:val="false"/>
                <w:sz w:val="20"/>
                <w:szCs w:val="20"/>
              </w:rPr>
              <w:t xml:space="preserve"> %</w:t>
            </w:r>
          </w:p>
        </w:tc>
      </w:tr>
      <w:tr>
        <w:tblPrEx/>
        <w:trPr>
          <w:jc w:val="center"/>
        </w:trPr>
        <w:tc>
          <w:tcPr>
            <w:tcW w:w="2835"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60-74</w:t>
            </w:r>
            <w:r>
              <w:rPr>
                <w:bCs w:val="false"/>
                <w:sz w:val="20"/>
                <w:szCs w:val="20"/>
              </w:rPr>
              <w:t xml:space="preserve"> Tahun</w:t>
            </w:r>
          </w:p>
        </w:tc>
        <w:tc>
          <w:tcPr>
            <w:tcW w:w="1843"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7</w:t>
            </w:r>
          </w:p>
        </w:tc>
        <w:tc>
          <w:tcPr>
            <w:tcW w:w="2552"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3</w:t>
            </w:r>
            <w:r>
              <w:rPr>
                <w:b w:val="false"/>
                <w:sz w:val="20"/>
                <w:szCs w:val="20"/>
              </w:rPr>
              <w:t>.7%</w:t>
            </w:r>
          </w:p>
        </w:tc>
      </w:tr>
      <w:tr>
        <w:tblPrEx/>
        <w:trPr>
          <w:jc w:val="center"/>
        </w:trPr>
        <w:tc>
          <w:tcPr>
            <w:tcW w:w="2835"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843"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552"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100 %</w:t>
            </w:r>
          </w:p>
        </w:tc>
      </w:tr>
      <w:tr>
        <w:tblPrEx/>
        <w:trPr>
          <w:jc w:val="center"/>
        </w:trPr>
        <w:tc>
          <w:tcPr>
            <w:tcW w:w="2835" w:type="dxa"/>
            <w:tcBorders>
              <w:bottom w:val="single" w:sz="4" w:space="0" w:color="auto"/>
            </w:tcBorders>
            <w:vAlign w:val="center"/>
          </w:tcPr>
          <w:p>
            <w:pPr>
              <w:pStyle w:val="style4123"/>
              <w:numPr>
                <w:ilvl w:val="0"/>
                <w:numId w:val="0"/>
              </w:numPr>
              <w:spacing w:before="0" w:lineRule="auto" w:line="240"/>
              <w:rPr>
                <w:b/>
                <w:sz w:val="20"/>
                <w:szCs w:val="20"/>
              </w:rPr>
            </w:pPr>
            <w:r>
              <w:rPr>
                <w:b/>
                <w:sz w:val="20"/>
                <w:szCs w:val="20"/>
              </w:rPr>
              <w:t>U</w:t>
            </w:r>
            <w:r>
              <w:rPr>
                <w:b/>
                <w:sz w:val="20"/>
                <w:szCs w:val="20"/>
              </w:rPr>
              <w:t>sia</w:t>
            </w:r>
            <w:r>
              <w:rPr>
                <w:b/>
                <w:sz w:val="20"/>
                <w:szCs w:val="20"/>
              </w:rPr>
              <w:t xml:space="preserve"> Orang tua</w:t>
            </w:r>
            <w:r>
              <w:rPr>
                <w:b/>
                <w:sz w:val="20"/>
                <w:szCs w:val="20"/>
              </w:rPr>
              <w:t xml:space="preserve"> </w:t>
            </w:r>
            <w:r>
              <w:rPr>
                <w:b/>
                <w:sz w:val="20"/>
                <w:szCs w:val="20"/>
              </w:rPr>
              <w:t>Ibu</w:t>
            </w:r>
          </w:p>
        </w:tc>
        <w:tc>
          <w:tcPr>
            <w:tcW w:w="1843"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Frekuensi(n)</w:t>
            </w:r>
          </w:p>
        </w:tc>
        <w:tc>
          <w:tcPr>
            <w:tcW w:w="2552"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2835" w:type="dxa"/>
            <w:tcBorders>
              <w:top w:val="single" w:sz="4" w:space="0" w:color="auto"/>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18</w:t>
            </w:r>
            <w:r>
              <w:rPr>
                <w:bCs w:val="false"/>
                <w:sz w:val="20"/>
                <w:szCs w:val="20"/>
              </w:rPr>
              <w:t>-44</w:t>
            </w:r>
            <w:r>
              <w:rPr>
                <w:bCs w:val="false"/>
                <w:sz w:val="20"/>
                <w:szCs w:val="20"/>
              </w:rPr>
              <w:t xml:space="preserve"> Tahun</w:t>
            </w:r>
          </w:p>
        </w:tc>
        <w:tc>
          <w:tcPr>
            <w:tcW w:w="1843"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81</w:t>
            </w:r>
          </w:p>
        </w:tc>
        <w:tc>
          <w:tcPr>
            <w:tcW w:w="2552" w:type="dxa"/>
            <w:tcBorders>
              <w:top w:val="single" w:sz="4" w:space="0" w:color="auto"/>
              <w:bottom w:val="nil"/>
            </w:tcBorders>
          </w:tcPr>
          <w:p>
            <w:pPr>
              <w:pStyle w:val="style4123"/>
              <w:numPr>
                <w:ilvl w:val="0"/>
                <w:numId w:val="0"/>
              </w:numPr>
              <w:spacing w:before="0" w:lineRule="auto" w:line="240"/>
              <w:jc w:val="center"/>
              <w:rPr>
                <w:b w:val="false"/>
                <w:sz w:val="20"/>
                <w:szCs w:val="20"/>
              </w:rPr>
            </w:pPr>
            <w:r>
              <w:rPr>
                <w:b w:val="false"/>
                <w:sz w:val="20"/>
                <w:szCs w:val="20"/>
              </w:rPr>
              <w:t>4</w:t>
            </w:r>
            <w:r>
              <w:rPr>
                <w:b w:val="false"/>
                <w:sz w:val="20"/>
                <w:szCs w:val="20"/>
              </w:rPr>
              <w:t>2</w:t>
            </w:r>
            <w:r>
              <w:rPr>
                <w:b w:val="false"/>
                <w:sz w:val="20"/>
                <w:szCs w:val="20"/>
              </w:rPr>
              <w:t>.</w:t>
            </w:r>
            <w:r>
              <w:rPr>
                <w:b w:val="false"/>
                <w:sz w:val="20"/>
                <w:szCs w:val="20"/>
              </w:rPr>
              <w:t>9</w:t>
            </w:r>
            <w:r>
              <w:rPr>
                <w:b w:val="false"/>
                <w:sz w:val="20"/>
                <w:szCs w:val="20"/>
              </w:rPr>
              <w:t xml:space="preserve"> %</w:t>
            </w:r>
          </w:p>
        </w:tc>
      </w:tr>
      <w:tr>
        <w:tblPrEx/>
        <w:trPr>
          <w:jc w:val="center"/>
        </w:trPr>
        <w:tc>
          <w:tcPr>
            <w:tcW w:w="2835" w:type="dxa"/>
            <w:tcBorders>
              <w:top w:val="nil"/>
              <w:bottom w:val="nil"/>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45-59</w:t>
            </w:r>
            <w:r>
              <w:rPr>
                <w:bCs w:val="false"/>
                <w:sz w:val="20"/>
                <w:szCs w:val="20"/>
              </w:rPr>
              <w:t xml:space="preserve"> Tahun</w:t>
            </w:r>
          </w:p>
        </w:tc>
        <w:tc>
          <w:tcPr>
            <w:tcW w:w="1843"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1</w:t>
            </w:r>
            <w:r>
              <w:rPr>
                <w:b w:val="false"/>
                <w:sz w:val="20"/>
                <w:szCs w:val="20"/>
              </w:rPr>
              <w:t>06</w:t>
            </w:r>
          </w:p>
        </w:tc>
        <w:tc>
          <w:tcPr>
            <w:tcW w:w="2552" w:type="dxa"/>
            <w:tcBorders>
              <w:top w:val="nil"/>
              <w:bottom w:val="nil"/>
            </w:tcBorders>
          </w:tcPr>
          <w:p>
            <w:pPr>
              <w:pStyle w:val="style4123"/>
              <w:numPr>
                <w:ilvl w:val="0"/>
                <w:numId w:val="0"/>
              </w:numPr>
              <w:spacing w:before="0" w:lineRule="auto" w:line="240"/>
              <w:jc w:val="center"/>
              <w:rPr>
                <w:b w:val="false"/>
                <w:sz w:val="20"/>
                <w:szCs w:val="20"/>
              </w:rPr>
            </w:pPr>
            <w:r>
              <w:rPr>
                <w:b w:val="false"/>
                <w:sz w:val="20"/>
                <w:szCs w:val="20"/>
              </w:rPr>
              <w:t>5</w:t>
            </w:r>
            <w:r>
              <w:rPr>
                <w:b w:val="false"/>
                <w:sz w:val="20"/>
                <w:szCs w:val="20"/>
              </w:rPr>
              <w:t>6</w:t>
            </w:r>
            <w:r>
              <w:rPr>
                <w:b w:val="false"/>
                <w:sz w:val="20"/>
                <w:szCs w:val="20"/>
              </w:rPr>
              <w:t>.</w:t>
            </w:r>
            <w:r>
              <w:rPr>
                <w:b w:val="false"/>
                <w:sz w:val="20"/>
                <w:szCs w:val="20"/>
              </w:rPr>
              <w:t>1</w:t>
            </w:r>
            <w:r>
              <w:rPr>
                <w:b w:val="false"/>
                <w:sz w:val="20"/>
                <w:szCs w:val="20"/>
              </w:rPr>
              <w:t xml:space="preserve"> %</w:t>
            </w:r>
          </w:p>
        </w:tc>
      </w:tr>
      <w:tr>
        <w:tblPrEx/>
        <w:trPr>
          <w:jc w:val="center"/>
        </w:trPr>
        <w:tc>
          <w:tcPr>
            <w:tcW w:w="2835"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xml:space="preserve">         </w:t>
            </w:r>
            <w:r>
              <w:rPr>
                <w:bCs w:val="false"/>
                <w:sz w:val="20"/>
                <w:szCs w:val="20"/>
              </w:rPr>
              <w:t>60-74</w:t>
            </w:r>
            <w:r>
              <w:rPr>
                <w:bCs w:val="false"/>
                <w:sz w:val="20"/>
                <w:szCs w:val="20"/>
              </w:rPr>
              <w:t xml:space="preserve"> Tahun</w:t>
            </w:r>
          </w:p>
        </w:tc>
        <w:tc>
          <w:tcPr>
            <w:tcW w:w="1843"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2</w:t>
            </w:r>
          </w:p>
        </w:tc>
        <w:tc>
          <w:tcPr>
            <w:tcW w:w="2552" w:type="dxa"/>
            <w:tcBorders>
              <w:top w:val="nil"/>
              <w:bottom w:val="single" w:sz="4" w:space="0" w:color="auto"/>
            </w:tcBorders>
          </w:tcPr>
          <w:p>
            <w:pPr>
              <w:pStyle w:val="style4123"/>
              <w:numPr>
                <w:ilvl w:val="0"/>
                <w:numId w:val="0"/>
              </w:numPr>
              <w:spacing w:before="0" w:lineRule="auto" w:line="240"/>
              <w:jc w:val="center"/>
              <w:rPr>
                <w:b w:val="false"/>
                <w:sz w:val="20"/>
                <w:szCs w:val="20"/>
              </w:rPr>
            </w:pPr>
            <w:r>
              <w:rPr>
                <w:b w:val="false"/>
                <w:sz w:val="20"/>
                <w:szCs w:val="20"/>
              </w:rPr>
              <w:t>1</w:t>
            </w:r>
            <w:r>
              <w:rPr>
                <w:b w:val="false"/>
                <w:sz w:val="20"/>
                <w:szCs w:val="20"/>
              </w:rPr>
              <w:t>.</w:t>
            </w:r>
            <w:r>
              <w:rPr>
                <w:b w:val="false"/>
                <w:sz w:val="20"/>
                <w:szCs w:val="20"/>
              </w:rPr>
              <w:t>1</w:t>
            </w:r>
            <w:r>
              <w:rPr>
                <w:b w:val="false"/>
                <w:sz w:val="20"/>
                <w:szCs w:val="20"/>
              </w:rPr>
              <w:t xml:space="preserve"> %</w:t>
            </w:r>
          </w:p>
        </w:tc>
      </w:tr>
      <w:tr>
        <w:tblPrEx/>
        <w:trPr>
          <w:jc w:val="center"/>
        </w:trPr>
        <w:tc>
          <w:tcPr>
            <w:tcW w:w="2835"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843"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552" w:type="dxa"/>
            <w:tcBorders>
              <w:top w:val="single" w:sz="4" w:space="0" w:color="auto"/>
            </w:tcBorders>
          </w:tcPr>
          <w:p>
            <w:pPr>
              <w:pStyle w:val="style4123"/>
              <w:keepNext/>
              <w:numPr>
                <w:ilvl w:val="0"/>
                <w:numId w:val="0"/>
              </w:numPr>
              <w:spacing w:before="0" w:lineRule="auto" w:line="240"/>
              <w:jc w:val="center"/>
              <w:rPr>
                <w:bCs/>
                <w:sz w:val="20"/>
                <w:szCs w:val="20"/>
              </w:rPr>
            </w:pPr>
            <w:r>
              <w:rPr>
                <w:bCs/>
                <w:sz w:val="20"/>
                <w:szCs w:val="20"/>
              </w:rPr>
              <w:t>100 %</w:t>
            </w:r>
          </w:p>
        </w:tc>
      </w:tr>
      <w:bookmarkEnd w:id="47"/>
    </w:tbl>
    <w:p>
      <w:pPr>
        <w:pStyle w:val="style4119"/>
        <w:spacing w:lineRule="auto" w:line="240"/>
        <w:ind w:firstLine="0"/>
        <w:rPr>
          <w:b/>
          <w:bCs/>
          <w:i/>
          <w:iCs/>
          <w:sz w:val="20"/>
          <w:szCs w:val="24"/>
        </w:rPr>
      </w:pPr>
      <w:r>
        <w:rPr>
          <w:b/>
          <w:bCs/>
          <w:i/>
          <w:iCs/>
          <w:sz w:val="20"/>
          <w:szCs w:val="24"/>
        </w:rPr>
        <w:t xml:space="preserve">      </w:t>
      </w:r>
      <w:r>
        <w:rPr>
          <w:b/>
          <w:bCs/>
          <w:i/>
          <w:iCs/>
          <w:sz w:val="20"/>
          <w:szCs w:val="24"/>
        </w:rPr>
        <w:t>Sumber : Data Primer 2025</w:t>
      </w:r>
    </w:p>
    <w:p>
      <w:pPr>
        <w:pStyle w:val="style4119"/>
        <w:rPr>
          <w:rFonts w:cs="Times New Roman"/>
          <w:noProof/>
          <w:szCs w:val="24"/>
          <w:lang w:val="sv-SE"/>
        </w:rPr>
      </w:pPr>
      <w:r>
        <w:rPr>
          <w:rFonts w:cs="Times New Roman"/>
          <w:noProof/>
          <w:szCs w:val="24"/>
          <w:lang w:val="en-US"/>
        </w:rPr>
        <w:t>Menurut informasi yang disajikan dalam Tabel 4.1, mayoritas responden dalam penelitian ini (115) (60,8%) berusia di bawah 16 tahun. Mengenai jenis kelamin responden, mayoritas adalah perempuan (129), yang mewakili 68,3% dari total.</w:t>
      </w:r>
      <w:r>
        <w:rPr>
          <w:rFonts w:cs="Times New Roman"/>
          <w:noProof/>
          <w:szCs w:val="24"/>
          <w:lang w:val="sv-SE"/>
        </w:rPr>
        <w:t xml:space="preserve"> Berdasarkan urutan kelahiran, mayoritas responden merupakan anak pertama dalam keluarga, yaitu sebanyak 77 orang (40,7%).</w:t>
      </w:r>
    </w:p>
    <w:p>
      <w:pPr>
        <w:pStyle w:val="style4119"/>
        <w:rPr>
          <w:rFonts w:cs="Times New Roman"/>
          <w:noProof/>
          <w:szCs w:val="24"/>
          <w:lang w:val="sv-SE"/>
        </w:rPr>
      </w:pPr>
      <w:r>
        <w:rPr>
          <w:rFonts w:cs="Times New Roman"/>
          <w:noProof/>
          <w:szCs w:val="24"/>
          <w:lang w:val="en-US"/>
        </w:rPr>
        <w:t xml:space="preserve">Ketika berbicara tentang pekerjaan yang dilakukan orang, mayoritas responden adalah ayah yang bekerja sebagai wiraswasta (151) (79,9%), sementara mayoritas responden adalah perempuan yang tak bekerja (144) (76,2%). Sebagian besar ayah responden berusia antara 45 dan 59 tahun (119) (63%), sedangkan sebagian besar ibu dari kelompok ini berada dalam kategori usia yang sama (106) (56,1%). </w:t>
      </w:r>
    </w:p>
    <w:p>
      <w:pPr>
        <w:pStyle w:val="style4123"/>
        <w:rPr>
          <w:b w:val="false"/>
          <w:noProof/>
        </w:rPr>
      </w:pPr>
      <w:r>
        <w:rPr>
          <w:b w:val="false"/>
          <w:noProof/>
        </w:rPr>
        <w:t xml:space="preserve">Gambaran </w:t>
      </w:r>
      <w:r>
        <w:rPr>
          <w:b w:val="false"/>
          <w:noProof/>
        </w:rPr>
        <w:t>P</w:t>
      </w:r>
      <w:r>
        <w:rPr>
          <w:b w:val="false"/>
          <w:noProof/>
        </w:rPr>
        <w:t xml:space="preserve">enggunaan Internet </w:t>
      </w:r>
      <w:r>
        <w:rPr>
          <w:b w:val="false"/>
          <w:noProof/>
        </w:rPr>
        <w:t xml:space="preserve">Pada </w:t>
      </w:r>
      <w:r>
        <w:rPr>
          <w:b w:val="false"/>
          <w:noProof/>
        </w:rPr>
        <w:t>Remaja</w:t>
      </w:r>
    </w:p>
    <w:p>
      <w:pPr>
        <w:pStyle w:val="style4119"/>
        <w:rPr/>
      </w:pPr>
      <w:r>
        <w:t xml:space="preserve">Dalam penelitian ini, aktivitas </w:t>
      </w:r>
      <w:r>
        <w:t>penggunaan</w:t>
      </w:r>
      <w:r>
        <w:t xml:space="preserve"> Internet dianggap sebagai variabel independen. </w:t>
      </w:r>
      <w:r>
        <w:t>Dengan indikatornya adalah f</w:t>
      </w:r>
      <w:r>
        <w:t>rekuensi diuraikan seberapa kali responden menonton film atau video pornografi dalam satu minggu, durasi mengacu pada lamanya waktu yang dihabiskan untuk menonton per hari</w:t>
      </w:r>
      <w:r>
        <w:t>, jenis adegan yang ditonton dan persepsi terhadap tayangan</w:t>
      </w:r>
      <w:r>
        <w:t>. Berikut adalah deskripsi mengenai setiap pertanyaan yang telah dijawab oleh responden:</w:t>
      </w:r>
    </w:p>
    <w:bookmarkStart w:id="48" w:name="_Toc205326889"/>
    <w:p>
      <w:pPr>
        <w:pStyle w:val="style34"/>
        <w:spacing w:before="240"/>
        <w:jc w:val="center"/>
        <w:rPr>
          <w:rFonts w:ascii="Cambria" w:hAnsi="Cambria"/>
          <w:b/>
          <w:bCs/>
          <w:i w:val="false"/>
          <w:iCs w:val="false"/>
          <w:color w:val="auto"/>
          <w:sz w:val="24"/>
          <w:szCs w:val="24"/>
          <w:lang w:val="sv-SE"/>
        </w:rPr>
      </w:pPr>
      <w:r>
        <w:rPr>
          <w:rFonts w:ascii="Cambria" w:hAnsi="Cambria"/>
          <w:b/>
          <w:bCs/>
          <w:i w:val="false"/>
          <w:iCs w:val="false"/>
          <w:color w:val="auto"/>
          <w:sz w:val="24"/>
          <w:szCs w:val="24"/>
          <w:lang w:val="sv-SE"/>
        </w:rPr>
        <w:t xml:space="preserve">Tabel 4. </w:t>
      </w:r>
      <w:r>
        <w:rPr>
          <w:rFonts w:ascii="Cambria" w:hAnsi="Cambria"/>
          <w:b/>
          <w:bCs/>
          <w:i w:val="false"/>
          <w:iCs w:val="false"/>
          <w:color w:val="auto"/>
          <w:sz w:val="24"/>
          <w:szCs w:val="24"/>
        </w:rPr>
        <w:fldChar w:fldCharType="begin"/>
      </w:r>
      <w:r>
        <w:rPr>
          <w:rFonts w:ascii="Cambria" w:hAnsi="Cambria"/>
          <w:b/>
          <w:bCs/>
          <w:i w:val="false"/>
          <w:iCs w:val="false"/>
          <w:color w:val="auto"/>
          <w:sz w:val="24"/>
          <w:szCs w:val="24"/>
          <w:lang w:val="sv-SE"/>
        </w:rPr>
        <w:instrText xml:space="preserve"> SEQ Tabel_4. \* ARABIC </w:instrText>
      </w:r>
      <w:r>
        <w:rPr>
          <w:rFonts w:ascii="Cambria" w:hAnsi="Cambria"/>
          <w:b/>
          <w:bCs/>
          <w:i w:val="false"/>
          <w:iCs w:val="false"/>
          <w:color w:val="auto"/>
          <w:sz w:val="24"/>
          <w:szCs w:val="24"/>
        </w:rPr>
        <w:fldChar w:fldCharType="separate"/>
      </w:r>
      <w:r>
        <w:rPr>
          <w:rFonts w:ascii="Cambria" w:hAnsi="Cambria"/>
          <w:b/>
          <w:bCs/>
          <w:i w:val="false"/>
          <w:iCs w:val="false"/>
          <w:noProof/>
          <w:color w:val="auto"/>
          <w:sz w:val="24"/>
          <w:szCs w:val="24"/>
          <w:lang w:val="sv-SE"/>
        </w:rPr>
        <w:t>2</w:t>
      </w:r>
      <w:r>
        <w:rPr>
          <w:rFonts w:ascii="Cambria" w:hAnsi="Cambria"/>
          <w:b/>
          <w:bCs/>
          <w:i w:val="false"/>
          <w:iCs w:val="false"/>
          <w:color w:val="auto"/>
          <w:sz w:val="24"/>
          <w:szCs w:val="24"/>
        </w:rPr>
        <w:fldChar w:fldCharType="end"/>
      </w:r>
      <w:r>
        <w:rPr>
          <w:rFonts w:ascii="Cambria" w:hAnsi="Cambria"/>
          <w:b/>
          <w:bCs/>
          <w:i w:val="false"/>
          <w:iCs w:val="false"/>
          <w:color w:val="auto"/>
          <w:sz w:val="24"/>
          <w:szCs w:val="24"/>
          <w:lang w:val="sv-SE"/>
        </w:rPr>
        <w:t xml:space="preserve"> </w:t>
      </w:r>
      <w:r>
        <w:rPr>
          <w:rFonts w:ascii="Cambria" w:hAnsi="Cambria"/>
          <w:b/>
          <w:bCs/>
          <w:i w:val="false"/>
          <w:iCs w:val="false"/>
          <w:color w:val="auto"/>
          <w:sz w:val="24"/>
          <w:szCs w:val="24"/>
          <w:lang w:val="sv-SE"/>
        </w:rPr>
        <w:t>Gambaran</w:t>
      </w:r>
      <w:r>
        <w:rPr>
          <w:rFonts w:ascii="Cambria" w:hAnsi="Cambria"/>
          <w:b/>
          <w:bCs/>
          <w:i w:val="false"/>
          <w:iCs w:val="false"/>
          <w:color w:val="auto"/>
          <w:sz w:val="24"/>
          <w:szCs w:val="24"/>
          <w:lang w:val="sv-SE"/>
        </w:rPr>
        <w:t xml:space="preserve"> </w:t>
      </w:r>
      <w:r>
        <w:rPr>
          <w:rFonts w:ascii="Cambria" w:hAnsi="Cambria"/>
          <w:b/>
          <w:bCs/>
          <w:i w:val="false"/>
          <w:iCs w:val="false"/>
          <w:color w:val="auto"/>
          <w:sz w:val="24"/>
          <w:szCs w:val="24"/>
          <w:lang w:val="sv-SE"/>
        </w:rPr>
        <w:t xml:space="preserve">Penggunaan  </w:t>
      </w:r>
      <w:r>
        <w:rPr>
          <w:rFonts w:ascii="Cambria" w:hAnsi="Cambria"/>
          <w:b/>
          <w:bCs/>
          <w:i w:val="false"/>
          <w:iCs w:val="false"/>
          <w:color w:val="auto"/>
          <w:sz w:val="24"/>
          <w:szCs w:val="24"/>
          <w:lang w:val="sv-SE"/>
        </w:rPr>
        <w:t>I</w:t>
      </w:r>
      <w:r>
        <w:rPr>
          <w:rFonts w:ascii="Cambria" w:hAnsi="Cambria"/>
          <w:b/>
          <w:bCs/>
          <w:i w:val="false"/>
          <w:iCs w:val="false"/>
          <w:color w:val="auto"/>
          <w:sz w:val="24"/>
          <w:szCs w:val="24"/>
          <w:lang w:val="sv-SE"/>
        </w:rPr>
        <w:t>nternet Pada Remaja</w:t>
      </w:r>
      <w:bookmarkEnd w:id="48"/>
    </w:p>
    <w:tbl>
      <w:tblPr>
        <w:tblStyle w:val="style4144"/>
        <w:tblW w:w="0" w:type="auto"/>
        <w:jc w:val="center"/>
        <w:tblLook w:val="04A0" w:firstRow="1" w:lastRow="0" w:firstColumn="1" w:lastColumn="0" w:noHBand="0" w:noVBand="1"/>
      </w:tblPr>
      <w:tblGrid>
        <w:gridCol w:w="3261"/>
        <w:gridCol w:w="1701"/>
        <w:gridCol w:w="2268"/>
      </w:tblGrid>
      <w:tr>
        <w:trPr>
          <w:jc w:val="center"/>
        </w:trPr>
        <w:tc>
          <w:tcPr>
            <w:tcW w:w="3261" w:type="dxa"/>
            <w:tcBorders>
              <w:top w:val="single" w:sz="4" w:space="0" w:color="7f7f7f"/>
              <w:bottom w:val="single" w:sz="4" w:space="0" w:color="auto"/>
            </w:tcBorders>
          </w:tcPr>
          <w:p>
            <w:pPr>
              <w:pStyle w:val="style4123"/>
              <w:numPr>
                <w:ilvl w:val="0"/>
                <w:numId w:val="0"/>
              </w:numPr>
              <w:spacing w:before="0" w:lineRule="auto" w:line="240"/>
              <w:jc w:val="center"/>
              <w:rPr>
                <w:b/>
                <w:sz w:val="20"/>
                <w:szCs w:val="20"/>
              </w:rPr>
            </w:pPr>
            <w:r>
              <w:rPr>
                <w:b/>
                <w:sz w:val="20"/>
                <w:szCs w:val="20"/>
              </w:rPr>
              <w:t>Penggunaan Internet</w:t>
            </w:r>
          </w:p>
        </w:tc>
        <w:tc>
          <w:tcPr>
            <w:tcW w:w="1701" w:type="dxa"/>
            <w:tcBorders>
              <w:top w:val="single" w:sz="4" w:space="0" w:color="7f7f7f"/>
              <w:bottom w:val="single" w:sz="4" w:space="0" w:color="auto"/>
            </w:tcBorders>
          </w:tcPr>
          <w:p>
            <w:pPr>
              <w:pStyle w:val="style4123"/>
              <w:numPr>
                <w:ilvl w:val="0"/>
                <w:numId w:val="0"/>
              </w:numPr>
              <w:spacing w:before="0" w:lineRule="auto" w:line="240"/>
              <w:jc w:val="center"/>
              <w:rPr>
                <w:b/>
                <w:sz w:val="20"/>
                <w:szCs w:val="20"/>
              </w:rPr>
            </w:pPr>
            <w:r>
              <w:rPr>
                <w:b/>
                <w:sz w:val="20"/>
                <w:szCs w:val="20"/>
              </w:rPr>
              <w:t>Frekuensi(n)</w:t>
            </w:r>
          </w:p>
        </w:tc>
        <w:tc>
          <w:tcPr>
            <w:tcW w:w="2268" w:type="dxa"/>
            <w:tcBorders>
              <w:top w:val="single" w:sz="4" w:space="0" w:color="7f7f7f"/>
              <w:bottom w:val="single" w:sz="4" w:space="0" w:color="auto"/>
            </w:tcBorders>
          </w:tcPr>
          <w:p>
            <w:pPr>
              <w:pStyle w:val="style4123"/>
              <w:numPr>
                <w:ilvl w:val="0"/>
                <w:numId w:val="0"/>
              </w:numPr>
              <w:spacing w:before="0" w:lineRule="auto" w:line="240"/>
              <w:jc w:val="center"/>
              <w:rPr>
                <w:b/>
                <w:sz w:val="20"/>
                <w:szCs w:val="20"/>
              </w:rPr>
            </w:pPr>
            <w:r>
              <w:rPr>
                <w:b/>
                <w:sz w:val="20"/>
                <w:szCs w:val="20"/>
              </w:rPr>
              <w:t>Presentase(%)</w:t>
            </w:r>
          </w:p>
        </w:tc>
      </w:tr>
      <w:tr>
        <w:tblPrEx/>
        <w:trPr>
          <w:jc w:val="center"/>
        </w:trPr>
        <w:tc>
          <w:tcPr>
            <w:tcW w:w="3261" w:type="dxa"/>
            <w:tcBorders>
              <w:bottom w:val="single" w:sz="4" w:space="0" w:color="auto"/>
            </w:tcBorders>
          </w:tcPr>
          <w:p>
            <w:pPr>
              <w:pStyle w:val="style4123"/>
              <w:numPr>
                <w:ilvl w:val="0"/>
                <w:numId w:val="0"/>
              </w:numPr>
              <w:spacing w:before="0" w:lineRule="auto" w:line="240"/>
              <w:rPr>
                <w:b/>
                <w:sz w:val="20"/>
                <w:szCs w:val="20"/>
              </w:rPr>
            </w:pPr>
            <w:r>
              <w:rPr>
                <w:b/>
                <w:sz w:val="20"/>
                <w:szCs w:val="20"/>
              </w:rPr>
              <w:t>Frekuensi Menonton</w:t>
            </w:r>
          </w:p>
        </w:tc>
        <w:tc>
          <w:tcPr>
            <w:tcW w:w="1701" w:type="dxa"/>
            <w:tcBorders>
              <w:bottom w:val="single" w:sz="4" w:space="0" w:color="auto"/>
            </w:tcBorders>
          </w:tcPr>
          <w:p>
            <w:pPr>
              <w:pStyle w:val="style4123"/>
              <w:numPr>
                <w:ilvl w:val="0"/>
                <w:numId w:val="0"/>
              </w:numPr>
              <w:spacing w:before="0" w:lineRule="auto" w:line="240"/>
              <w:jc w:val="center"/>
              <w:rPr>
                <w:bCs/>
                <w:sz w:val="20"/>
                <w:szCs w:val="20"/>
              </w:rPr>
            </w:pPr>
          </w:p>
        </w:tc>
        <w:tc>
          <w:tcPr>
            <w:tcW w:w="2268" w:type="dxa"/>
            <w:tcBorders>
              <w:bottom w:val="single" w:sz="4" w:space="0" w:color="auto"/>
            </w:tcBorders>
          </w:tcPr>
          <w:p>
            <w:pPr>
              <w:pStyle w:val="style4123"/>
              <w:numPr>
                <w:ilvl w:val="0"/>
                <w:numId w:val="0"/>
              </w:numPr>
              <w:spacing w:before="0" w:lineRule="auto" w:line="240"/>
              <w:jc w:val="center"/>
              <w:rPr>
                <w:bCs/>
                <w:sz w:val="20"/>
                <w:szCs w:val="20"/>
              </w:rPr>
            </w:pPr>
          </w:p>
        </w:tc>
      </w:tr>
      <w:tr>
        <w:tblPrEx/>
        <w:trPr>
          <w:jc w:val="center"/>
        </w:trPr>
        <w:tc>
          <w:tcPr>
            <w:tcW w:w="3261" w:type="dxa"/>
            <w:tcBorders>
              <w:top w:val="single" w:sz="4" w:space="0" w:color="auto"/>
              <w:bottom w:val="nil"/>
            </w:tcBorders>
          </w:tcPr>
          <w:p>
            <w:pPr>
              <w:pStyle w:val="style4123"/>
              <w:numPr>
                <w:ilvl w:val="0"/>
                <w:numId w:val="0"/>
              </w:numPr>
              <w:spacing w:before="0" w:lineRule="auto" w:line="240"/>
              <w:rPr>
                <w:bCs w:val="false"/>
                <w:sz w:val="20"/>
                <w:szCs w:val="20"/>
              </w:rPr>
            </w:pPr>
            <w:r>
              <w:rPr>
                <w:rFonts w:cs="Times New Roman"/>
                <w:bCs w:val="false"/>
                <w:sz w:val="20"/>
                <w:szCs w:val="20"/>
                <w:lang w:val="sv-SE"/>
              </w:rPr>
              <w:t>≤ 5 kali (Ringan)</w:t>
            </w:r>
          </w:p>
        </w:tc>
        <w:tc>
          <w:tcPr>
            <w:tcW w:w="1701" w:type="dxa"/>
            <w:tcBorders>
              <w:top w:val="single" w:sz="4" w:space="0" w:color="auto"/>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64</w:t>
            </w:r>
          </w:p>
        </w:tc>
        <w:tc>
          <w:tcPr>
            <w:tcW w:w="2268" w:type="dxa"/>
            <w:tcBorders>
              <w:top w:val="single" w:sz="4" w:space="0" w:color="auto"/>
              <w:bottom w:val="nil"/>
              <w:right w:val="nil"/>
            </w:tcBorders>
            <w:vAlign w:val="center"/>
          </w:tcPr>
          <w:p>
            <w:pPr>
              <w:pStyle w:val="style4123"/>
              <w:numPr>
                <w:ilvl w:val="0"/>
                <w:numId w:val="0"/>
              </w:numPr>
              <w:spacing w:before="0" w:lineRule="auto" w:line="240"/>
              <w:jc w:val="center"/>
              <w:rPr>
                <w:b w:val="false"/>
                <w:sz w:val="20"/>
                <w:szCs w:val="20"/>
              </w:rPr>
            </w:pPr>
            <w:r>
              <w:rPr>
                <w:b w:val="false"/>
                <w:sz w:val="20"/>
                <w:szCs w:val="20"/>
              </w:rPr>
              <w:t>33.9%</w:t>
            </w:r>
          </w:p>
        </w:tc>
      </w:tr>
      <w:tr>
        <w:tblPrEx/>
        <w:trPr>
          <w:jc w:val="center"/>
        </w:trPr>
        <w:tc>
          <w:tcPr>
            <w:tcW w:w="3261"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6 kali (Berat)</w:t>
            </w:r>
          </w:p>
        </w:tc>
        <w:tc>
          <w:tcPr>
            <w:tcW w:w="1701" w:type="dxa"/>
            <w:tcBorders>
              <w:top w:val="nil"/>
              <w:bottom w:val="single" w:sz="4" w:space="0" w:color="auto"/>
            </w:tcBorders>
            <w:vAlign w:val="center"/>
          </w:tcPr>
          <w:p>
            <w:pPr>
              <w:pStyle w:val="style4123"/>
              <w:numPr>
                <w:ilvl w:val="0"/>
                <w:numId w:val="0"/>
              </w:numPr>
              <w:spacing w:before="0" w:lineRule="auto" w:line="240"/>
              <w:jc w:val="center"/>
              <w:rPr>
                <w:b w:val="false"/>
                <w:sz w:val="20"/>
                <w:szCs w:val="20"/>
              </w:rPr>
            </w:pPr>
            <w:r>
              <w:rPr>
                <w:b w:val="false"/>
                <w:sz w:val="20"/>
                <w:szCs w:val="20"/>
              </w:rPr>
              <w:t>125</w:t>
            </w:r>
          </w:p>
        </w:tc>
        <w:tc>
          <w:tcPr>
            <w:tcW w:w="2268" w:type="dxa"/>
            <w:tcBorders>
              <w:top w:val="nil"/>
              <w:bottom w:val="single" w:sz="4" w:space="0" w:color="auto"/>
              <w:right w:val="nil"/>
            </w:tcBorders>
            <w:vAlign w:val="center"/>
          </w:tcPr>
          <w:p>
            <w:pPr>
              <w:pStyle w:val="style4123"/>
              <w:numPr>
                <w:ilvl w:val="0"/>
                <w:numId w:val="0"/>
              </w:numPr>
              <w:spacing w:before="0" w:lineRule="auto" w:line="240"/>
              <w:jc w:val="center"/>
              <w:rPr>
                <w:b w:val="false"/>
                <w:sz w:val="20"/>
                <w:szCs w:val="20"/>
              </w:rPr>
            </w:pPr>
            <w:r>
              <w:rPr>
                <w:b w:val="false"/>
                <w:sz w:val="20"/>
                <w:szCs w:val="20"/>
              </w:rPr>
              <w:t>66.1%</w:t>
            </w:r>
          </w:p>
        </w:tc>
      </w:tr>
      <w:tr>
        <w:tblPrEx/>
        <w:trPr>
          <w:jc w:val="center"/>
        </w:trPr>
        <w:tc>
          <w:tcPr>
            <w:tcW w:w="3261"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701"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268"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100 %</w:t>
            </w:r>
          </w:p>
        </w:tc>
      </w:tr>
      <w:tr>
        <w:tblPrEx/>
        <w:trPr>
          <w:jc w:val="center"/>
        </w:trPr>
        <w:tc>
          <w:tcPr>
            <w:tcW w:w="3261" w:type="dxa"/>
            <w:tcBorders>
              <w:bottom w:val="single" w:sz="4" w:space="0" w:color="auto"/>
            </w:tcBorders>
          </w:tcPr>
          <w:p>
            <w:pPr>
              <w:pStyle w:val="style4123"/>
              <w:numPr>
                <w:ilvl w:val="0"/>
                <w:numId w:val="0"/>
              </w:numPr>
              <w:spacing w:before="0" w:lineRule="auto" w:line="240"/>
              <w:rPr>
                <w:b/>
                <w:sz w:val="20"/>
                <w:szCs w:val="20"/>
              </w:rPr>
            </w:pPr>
            <w:r>
              <w:rPr>
                <w:b/>
                <w:sz w:val="20"/>
                <w:szCs w:val="20"/>
              </w:rPr>
              <w:t>Durasi Menonton</w:t>
            </w:r>
          </w:p>
        </w:tc>
        <w:tc>
          <w:tcPr>
            <w:tcW w:w="1701" w:type="dxa"/>
            <w:tcBorders>
              <w:bottom w:val="single" w:sz="4" w:space="0" w:color="auto"/>
            </w:tcBorders>
          </w:tcPr>
          <w:p>
            <w:pPr>
              <w:pStyle w:val="style4123"/>
              <w:numPr>
                <w:ilvl w:val="0"/>
                <w:numId w:val="0"/>
              </w:numPr>
              <w:spacing w:before="0" w:lineRule="auto" w:line="240"/>
              <w:jc w:val="center"/>
              <w:rPr>
                <w:bCs/>
                <w:sz w:val="20"/>
                <w:szCs w:val="20"/>
              </w:rPr>
            </w:pPr>
            <w:r>
              <w:rPr>
                <w:bCs/>
                <w:sz w:val="20"/>
                <w:szCs w:val="20"/>
              </w:rPr>
              <w:t>Frekuensi(n)</w:t>
            </w:r>
          </w:p>
        </w:tc>
        <w:tc>
          <w:tcPr>
            <w:tcW w:w="2268" w:type="dxa"/>
            <w:tcBorders>
              <w:bottom w:val="single" w:sz="4" w:space="0" w:color="auto"/>
            </w:tcBorders>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3261" w:type="dxa"/>
            <w:tcBorders>
              <w:top w:val="single" w:sz="4" w:space="0" w:color="auto"/>
              <w:bottom w:val="nil"/>
            </w:tcBorders>
          </w:tcPr>
          <w:p>
            <w:pPr>
              <w:pStyle w:val="style4123"/>
              <w:numPr>
                <w:ilvl w:val="0"/>
                <w:numId w:val="0"/>
              </w:numPr>
              <w:spacing w:before="0" w:lineRule="auto" w:line="240"/>
              <w:rPr>
                <w:bCs w:val="false"/>
                <w:sz w:val="20"/>
                <w:szCs w:val="20"/>
              </w:rPr>
            </w:pPr>
            <w:r>
              <w:rPr>
                <w:rFonts w:cs="Times New Roman"/>
                <w:bCs w:val="false"/>
                <w:sz w:val="20"/>
                <w:szCs w:val="20"/>
                <w:lang w:val="sv-SE"/>
              </w:rPr>
              <w:t>≤ 30 menit (Ringan)</w:t>
            </w:r>
          </w:p>
        </w:tc>
        <w:tc>
          <w:tcPr>
            <w:tcW w:w="1701" w:type="dxa"/>
            <w:tcBorders>
              <w:top w:val="single" w:sz="4" w:space="0" w:color="auto"/>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85</w:t>
            </w:r>
          </w:p>
        </w:tc>
        <w:tc>
          <w:tcPr>
            <w:tcW w:w="2268" w:type="dxa"/>
            <w:tcBorders>
              <w:top w:val="single" w:sz="4" w:space="0" w:color="auto"/>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45%</w:t>
            </w:r>
          </w:p>
        </w:tc>
      </w:tr>
      <w:tr>
        <w:tblPrEx/>
        <w:trPr>
          <w:jc w:val="center"/>
        </w:trPr>
        <w:tc>
          <w:tcPr>
            <w:tcW w:w="3261" w:type="dxa"/>
            <w:tcBorders>
              <w:top w:val="nil"/>
              <w:bottom w:val="single" w:sz="4" w:space="0" w:color="auto"/>
            </w:tcBorders>
          </w:tcPr>
          <w:p>
            <w:pPr>
              <w:pStyle w:val="style4123"/>
              <w:numPr>
                <w:ilvl w:val="0"/>
                <w:numId w:val="0"/>
              </w:numPr>
              <w:spacing w:before="0" w:lineRule="auto" w:line="240"/>
              <w:rPr>
                <w:bCs w:val="false"/>
                <w:sz w:val="20"/>
                <w:szCs w:val="20"/>
              </w:rPr>
            </w:pPr>
            <w:r>
              <w:rPr>
                <w:bCs w:val="false"/>
                <w:sz w:val="20"/>
                <w:szCs w:val="20"/>
              </w:rPr>
              <w:t>≥ 31 menit (Berat)</w:t>
            </w:r>
          </w:p>
        </w:tc>
        <w:tc>
          <w:tcPr>
            <w:tcW w:w="1701" w:type="dxa"/>
            <w:tcBorders>
              <w:top w:val="nil"/>
              <w:bottom w:val="single" w:sz="4" w:space="0" w:color="auto"/>
            </w:tcBorders>
            <w:vAlign w:val="center"/>
          </w:tcPr>
          <w:p>
            <w:pPr>
              <w:pStyle w:val="style4123"/>
              <w:numPr>
                <w:ilvl w:val="0"/>
                <w:numId w:val="0"/>
              </w:numPr>
              <w:spacing w:before="0" w:lineRule="auto" w:line="240"/>
              <w:jc w:val="center"/>
              <w:rPr>
                <w:b w:val="false"/>
                <w:sz w:val="20"/>
                <w:szCs w:val="20"/>
              </w:rPr>
            </w:pPr>
            <w:r>
              <w:rPr>
                <w:b w:val="false"/>
                <w:sz w:val="20"/>
                <w:szCs w:val="20"/>
              </w:rPr>
              <w:t>104</w:t>
            </w:r>
          </w:p>
        </w:tc>
        <w:tc>
          <w:tcPr>
            <w:tcW w:w="2268" w:type="dxa"/>
            <w:tcBorders>
              <w:top w:val="nil"/>
              <w:bottom w:val="single" w:sz="4" w:space="0" w:color="auto"/>
            </w:tcBorders>
            <w:vAlign w:val="center"/>
          </w:tcPr>
          <w:p>
            <w:pPr>
              <w:pStyle w:val="style4123"/>
              <w:numPr>
                <w:ilvl w:val="0"/>
                <w:numId w:val="0"/>
              </w:numPr>
              <w:spacing w:before="0" w:lineRule="auto" w:line="240"/>
              <w:jc w:val="center"/>
              <w:rPr>
                <w:b w:val="false"/>
                <w:sz w:val="20"/>
                <w:szCs w:val="20"/>
              </w:rPr>
            </w:pPr>
            <w:r>
              <w:rPr>
                <w:b w:val="false"/>
                <w:sz w:val="20"/>
                <w:szCs w:val="20"/>
              </w:rPr>
              <w:t>55%</w:t>
            </w:r>
          </w:p>
        </w:tc>
      </w:tr>
      <w:tr>
        <w:tblPrEx/>
        <w:trPr>
          <w:jc w:val="center"/>
        </w:trPr>
        <w:tc>
          <w:tcPr>
            <w:tcW w:w="3261"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701"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268"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w:t>
            </w:r>
          </w:p>
        </w:tc>
      </w:tr>
      <w:tr>
        <w:tblPrEx/>
        <w:trPr>
          <w:jc w:val="center"/>
        </w:trPr>
        <w:tc>
          <w:tcPr>
            <w:tcW w:w="3261" w:type="dxa"/>
            <w:tcBorders>
              <w:bottom w:val="single" w:sz="4" w:space="0" w:color="auto"/>
            </w:tcBorders>
          </w:tcPr>
          <w:p>
            <w:pPr>
              <w:pStyle w:val="style4123"/>
              <w:numPr>
                <w:ilvl w:val="0"/>
                <w:numId w:val="0"/>
              </w:numPr>
              <w:spacing w:before="0" w:lineRule="auto" w:line="240"/>
              <w:rPr>
                <w:b/>
                <w:sz w:val="20"/>
                <w:szCs w:val="20"/>
              </w:rPr>
            </w:pPr>
            <w:r>
              <w:rPr>
                <w:b/>
                <w:sz w:val="20"/>
                <w:szCs w:val="20"/>
              </w:rPr>
              <w:t>Jenis Adegan</w:t>
            </w:r>
          </w:p>
        </w:tc>
        <w:tc>
          <w:tcPr>
            <w:tcW w:w="1701" w:type="dxa"/>
            <w:tcBorders>
              <w:bottom w:val="single" w:sz="4" w:space="0" w:color="auto"/>
            </w:tcBorders>
          </w:tcPr>
          <w:p>
            <w:pPr>
              <w:pStyle w:val="style4123"/>
              <w:numPr>
                <w:ilvl w:val="0"/>
                <w:numId w:val="0"/>
              </w:numPr>
              <w:spacing w:before="0" w:lineRule="auto" w:line="240"/>
              <w:jc w:val="center"/>
              <w:rPr>
                <w:bCs/>
                <w:sz w:val="20"/>
                <w:szCs w:val="20"/>
              </w:rPr>
            </w:pPr>
            <w:r>
              <w:rPr>
                <w:bCs/>
                <w:sz w:val="20"/>
                <w:szCs w:val="20"/>
              </w:rPr>
              <w:t>Frekuensi(n)</w:t>
            </w:r>
          </w:p>
        </w:tc>
        <w:tc>
          <w:tcPr>
            <w:tcW w:w="2268" w:type="dxa"/>
            <w:tcBorders>
              <w:bottom w:val="single" w:sz="4" w:space="0" w:color="auto"/>
            </w:tcBorders>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3261" w:type="dxa"/>
            <w:tcBorders>
              <w:top w:val="single" w:sz="4" w:space="0" w:color="auto"/>
              <w:bottom w:val="nil"/>
            </w:tcBorders>
          </w:tcPr>
          <w:p>
            <w:pPr>
              <w:pStyle w:val="style4123"/>
              <w:numPr>
                <w:ilvl w:val="0"/>
                <w:numId w:val="0"/>
              </w:numPr>
              <w:spacing w:before="0" w:lineRule="auto" w:line="240"/>
              <w:rPr>
                <w:bCs w:val="false"/>
                <w:sz w:val="20"/>
                <w:szCs w:val="20"/>
              </w:rPr>
            </w:pPr>
            <w:r>
              <w:rPr>
                <w:rFonts w:cs="Times New Roman"/>
                <w:bCs w:val="false"/>
                <w:sz w:val="20"/>
                <w:szCs w:val="20"/>
                <w:lang w:val="sv-SE"/>
              </w:rPr>
              <w:t>≤ Mencium pipi/kening (Ringan)</w:t>
            </w:r>
          </w:p>
        </w:tc>
        <w:tc>
          <w:tcPr>
            <w:tcW w:w="1701" w:type="dxa"/>
            <w:tcBorders>
              <w:top w:val="single" w:sz="4" w:space="0" w:color="auto"/>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129</w:t>
            </w:r>
          </w:p>
        </w:tc>
        <w:tc>
          <w:tcPr>
            <w:tcW w:w="2268" w:type="dxa"/>
            <w:tcBorders>
              <w:top w:val="single" w:sz="4" w:space="0" w:color="auto"/>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68.3%</w:t>
            </w:r>
          </w:p>
        </w:tc>
      </w:tr>
      <w:tr>
        <w:tblPrEx/>
        <w:trPr>
          <w:jc w:val="center"/>
        </w:trPr>
        <w:tc>
          <w:tcPr>
            <w:tcW w:w="3261" w:type="dxa"/>
            <w:tcBorders>
              <w:top w:val="nil"/>
              <w:bottom w:val="nil"/>
            </w:tcBorders>
          </w:tcPr>
          <w:p>
            <w:pPr>
              <w:pStyle w:val="style4123"/>
              <w:numPr>
                <w:ilvl w:val="0"/>
                <w:numId w:val="0"/>
              </w:numPr>
              <w:spacing w:before="0" w:lineRule="auto" w:line="240"/>
              <w:rPr>
                <w:bCs w:val="false"/>
                <w:sz w:val="20"/>
                <w:szCs w:val="20"/>
              </w:rPr>
            </w:pPr>
            <w:r>
              <w:rPr>
                <w:bCs w:val="false"/>
                <w:sz w:val="20"/>
                <w:szCs w:val="20"/>
              </w:rPr>
              <w:t>≥ Ciuman (Berat)</w:t>
            </w:r>
          </w:p>
        </w:tc>
        <w:tc>
          <w:tcPr>
            <w:tcW w:w="1701" w:type="dxa"/>
            <w:tcBorders>
              <w:top w:val="nil"/>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60</w:t>
            </w:r>
          </w:p>
        </w:tc>
        <w:tc>
          <w:tcPr>
            <w:tcW w:w="2268" w:type="dxa"/>
            <w:tcBorders>
              <w:top w:val="nil"/>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31.7%</w:t>
            </w:r>
          </w:p>
        </w:tc>
      </w:tr>
      <w:tr>
        <w:tblPrEx/>
        <w:trPr>
          <w:jc w:val="center"/>
        </w:trPr>
        <w:tc>
          <w:tcPr>
            <w:tcW w:w="3261"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701"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268"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100 %</w:t>
            </w:r>
          </w:p>
        </w:tc>
      </w:tr>
      <w:tr>
        <w:tblPrEx/>
        <w:trPr>
          <w:jc w:val="center"/>
        </w:trPr>
        <w:tc>
          <w:tcPr>
            <w:tcW w:w="3261" w:type="dxa"/>
            <w:tcBorders>
              <w:bottom w:val="single" w:sz="4" w:space="0" w:color="auto"/>
            </w:tcBorders>
            <w:vAlign w:val="center"/>
          </w:tcPr>
          <w:p>
            <w:pPr>
              <w:pStyle w:val="style4123"/>
              <w:numPr>
                <w:ilvl w:val="0"/>
                <w:numId w:val="0"/>
              </w:numPr>
              <w:spacing w:before="0" w:lineRule="auto" w:line="240"/>
              <w:rPr>
                <w:b/>
                <w:sz w:val="20"/>
                <w:szCs w:val="20"/>
              </w:rPr>
            </w:pPr>
            <w:r>
              <w:rPr>
                <w:b/>
                <w:sz w:val="20"/>
                <w:szCs w:val="20"/>
              </w:rPr>
              <w:t>Persepsi</w:t>
            </w:r>
          </w:p>
        </w:tc>
        <w:tc>
          <w:tcPr>
            <w:tcW w:w="1701"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Frekuensi(n)</w:t>
            </w:r>
          </w:p>
        </w:tc>
        <w:tc>
          <w:tcPr>
            <w:tcW w:w="2268" w:type="dxa"/>
            <w:tcBorders>
              <w:bottom w:val="single" w:sz="4" w:space="0" w:color="auto"/>
            </w:tcBorders>
            <w:vAlign w:val="center"/>
          </w:tcPr>
          <w:p>
            <w:pPr>
              <w:pStyle w:val="style4123"/>
              <w:numPr>
                <w:ilvl w:val="0"/>
                <w:numId w:val="0"/>
              </w:numPr>
              <w:spacing w:before="0" w:lineRule="auto" w:line="240"/>
              <w:jc w:val="center"/>
              <w:rPr>
                <w:bCs/>
                <w:sz w:val="20"/>
                <w:szCs w:val="20"/>
              </w:rPr>
            </w:pPr>
            <w:r>
              <w:rPr>
                <w:bCs/>
                <w:sz w:val="20"/>
                <w:szCs w:val="20"/>
              </w:rPr>
              <w:t>Presentase(%)</w:t>
            </w:r>
          </w:p>
        </w:tc>
      </w:tr>
      <w:tr>
        <w:tblPrEx/>
        <w:trPr>
          <w:jc w:val="center"/>
        </w:trPr>
        <w:tc>
          <w:tcPr>
            <w:tcW w:w="3261" w:type="dxa"/>
            <w:tcBorders>
              <w:top w:val="single" w:sz="4" w:space="0" w:color="auto"/>
              <w:bottom w:val="nil"/>
            </w:tcBorders>
          </w:tcPr>
          <w:p>
            <w:pPr>
              <w:pStyle w:val="style4123"/>
              <w:numPr>
                <w:ilvl w:val="0"/>
                <w:numId w:val="0"/>
              </w:numPr>
              <w:spacing w:before="0" w:lineRule="auto" w:line="240"/>
              <w:rPr>
                <w:bCs w:val="false"/>
                <w:sz w:val="20"/>
                <w:szCs w:val="20"/>
              </w:rPr>
            </w:pPr>
            <w:r>
              <w:rPr>
                <w:rFonts w:cs="Times New Roman"/>
                <w:bCs w:val="false"/>
                <w:sz w:val="20"/>
                <w:szCs w:val="20"/>
                <w:lang w:val="sv-SE"/>
              </w:rPr>
              <w:t>≤ Biasa-biasa saja (Ringan)</w:t>
            </w:r>
          </w:p>
        </w:tc>
        <w:tc>
          <w:tcPr>
            <w:tcW w:w="1701" w:type="dxa"/>
            <w:tcBorders>
              <w:top w:val="single" w:sz="4" w:space="0" w:color="auto"/>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156</w:t>
            </w:r>
          </w:p>
        </w:tc>
        <w:tc>
          <w:tcPr>
            <w:tcW w:w="2268" w:type="dxa"/>
            <w:tcBorders>
              <w:top w:val="single" w:sz="4" w:space="0" w:color="auto"/>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82.5%</w:t>
            </w:r>
          </w:p>
        </w:tc>
      </w:tr>
      <w:tr>
        <w:tblPrEx/>
        <w:trPr>
          <w:jc w:val="center"/>
        </w:trPr>
        <w:tc>
          <w:tcPr>
            <w:tcW w:w="3261" w:type="dxa"/>
            <w:tcBorders>
              <w:top w:val="nil"/>
              <w:bottom w:val="nil"/>
            </w:tcBorders>
          </w:tcPr>
          <w:p>
            <w:pPr>
              <w:pStyle w:val="style4123"/>
              <w:numPr>
                <w:ilvl w:val="0"/>
                <w:numId w:val="0"/>
              </w:numPr>
              <w:spacing w:before="0" w:lineRule="auto" w:line="240"/>
              <w:rPr>
                <w:bCs w:val="false"/>
                <w:sz w:val="20"/>
                <w:szCs w:val="20"/>
              </w:rPr>
            </w:pPr>
            <w:r>
              <w:rPr>
                <w:bCs w:val="false"/>
                <w:sz w:val="20"/>
                <w:szCs w:val="20"/>
              </w:rPr>
              <w:t>≥ Menyenangkan (Berat)</w:t>
            </w:r>
          </w:p>
        </w:tc>
        <w:tc>
          <w:tcPr>
            <w:tcW w:w="1701" w:type="dxa"/>
            <w:tcBorders>
              <w:top w:val="nil"/>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33</w:t>
            </w:r>
          </w:p>
        </w:tc>
        <w:tc>
          <w:tcPr>
            <w:tcW w:w="2268" w:type="dxa"/>
            <w:tcBorders>
              <w:top w:val="nil"/>
              <w:bottom w:val="nil"/>
            </w:tcBorders>
            <w:vAlign w:val="center"/>
          </w:tcPr>
          <w:p>
            <w:pPr>
              <w:pStyle w:val="style4123"/>
              <w:numPr>
                <w:ilvl w:val="0"/>
                <w:numId w:val="0"/>
              </w:numPr>
              <w:spacing w:before="0" w:lineRule="auto" w:line="240"/>
              <w:jc w:val="center"/>
              <w:rPr>
                <w:b w:val="false"/>
                <w:sz w:val="20"/>
                <w:szCs w:val="20"/>
              </w:rPr>
            </w:pPr>
            <w:r>
              <w:rPr>
                <w:b w:val="false"/>
                <w:sz w:val="20"/>
                <w:szCs w:val="20"/>
              </w:rPr>
              <w:t>17.5%</w:t>
            </w:r>
          </w:p>
        </w:tc>
      </w:tr>
      <w:tr>
        <w:tblPrEx/>
        <w:trPr>
          <w:jc w:val="center"/>
        </w:trPr>
        <w:tc>
          <w:tcPr>
            <w:tcW w:w="3261" w:type="dxa"/>
            <w:tcBorders>
              <w:top w:val="single" w:sz="4" w:space="0" w:color="auto"/>
            </w:tcBorders>
          </w:tcPr>
          <w:p>
            <w:pPr>
              <w:pStyle w:val="style4123"/>
              <w:numPr>
                <w:ilvl w:val="0"/>
                <w:numId w:val="0"/>
              </w:numPr>
              <w:spacing w:before="0" w:lineRule="auto" w:line="240"/>
              <w:jc w:val="center"/>
              <w:rPr>
                <w:b/>
                <w:sz w:val="20"/>
                <w:szCs w:val="20"/>
              </w:rPr>
            </w:pPr>
            <w:r>
              <w:rPr>
                <w:b/>
                <w:sz w:val="20"/>
                <w:szCs w:val="20"/>
              </w:rPr>
              <w:t>Total</w:t>
            </w:r>
          </w:p>
        </w:tc>
        <w:tc>
          <w:tcPr>
            <w:tcW w:w="1701"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189</w:t>
            </w:r>
          </w:p>
        </w:tc>
        <w:tc>
          <w:tcPr>
            <w:tcW w:w="2268" w:type="dxa"/>
            <w:tcBorders>
              <w:top w:val="single" w:sz="4" w:space="0" w:color="auto"/>
            </w:tcBorders>
          </w:tcPr>
          <w:p>
            <w:pPr>
              <w:pStyle w:val="style4123"/>
              <w:numPr>
                <w:ilvl w:val="0"/>
                <w:numId w:val="0"/>
              </w:numPr>
              <w:spacing w:before="0" w:lineRule="auto" w:line="240"/>
              <w:jc w:val="center"/>
              <w:rPr>
                <w:bCs/>
                <w:sz w:val="20"/>
                <w:szCs w:val="20"/>
              </w:rPr>
            </w:pPr>
            <w:r>
              <w:rPr>
                <w:bCs/>
                <w:sz w:val="20"/>
                <w:szCs w:val="20"/>
              </w:rPr>
              <w:t>100 %</w:t>
            </w:r>
          </w:p>
        </w:tc>
      </w:tr>
    </w:tbl>
    <w:p>
      <w:pPr>
        <w:pStyle w:val="style4119"/>
        <w:spacing w:lineRule="auto" w:line="240"/>
        <w:ind w:firstLine="0"/>
        <w:rPr>
          <w:rFonts w:cs="Times New Roman"/>
          <w:b/>
          <w:bCs/>
          <w:i/>
          <w:iCs/>
          <w:noProof/>
          <w:sz w:val="20"/>
          <w:szCs w:val="20"/>
        </w:rPr>
      </w:pPr>
      <w:r>
        <w:rPr>
          <w:rFonts w:cs="Times New Roman"/>
          <w:b/>
          <w:bCs/>
          <w:i/>
          <w:iCs/>
          <w:noProof/>
          <w:sz w:val="20"/>
          <w:szCs w:val="20"/>
        </w:rPr>
        <w:t xml:space="preserve">       </w:t>
      </w:r>
      <w:r>
        <w:rPr>
          <w:rFonts w:cs="Times New Roman"/>
          <w:b/>
          <w:bCs/>
          <w:i/>
          <w:iCs/>
          <w:noProof/>
          <w:sz w:val="20"/>
          <w:szCs w:val="20"/>
        </w:rPr>
        <w:t>Sumber : Data Primer 2025</w:t>
      </w:r>
    </w:p>
    <w:p>
      <w:pPr>
        <w:pStyle w:val="style4119"/>
        <w:rPr>
          <w:rFonts w:cs="Times New Roman"/>
          <w:noProof/>
          <w:szCs w:val="24"/>
        </w:rPr>
      </w:pPr>
      <w:r>
        <w:rPr>
          <w:rFonts w:cs="Times New Roman"/>
          <w:noProof/>
          <w:szCs w:val="24"/>
        </w:rPr>
        <w:t xml:space="preserve">Berdasarkan tabel </w:t>
      </w:r>
      <w:r>
        <w:rPr>
          <w:rFonts w:cs="Times New Roman"/>
          <w:noProof/>
          <w:szCs w:val="24"/>
        </w:rPr>
        <w:t>4.2</w:t>
      </w:r>
      <w:r>
        <w:rPr>
          <w:rFonts w:cs="Times New Roman"/>
          <w:noProof/>
          <w:szCs w:val="24"/>
        </w:rPr>
        <w:t xml:space="preserve">, </w:t>
      </w:r>
      <w:r>
        <w:rPr>
          <w:rFonts w:cs="Times New Roman"/>
          <w:noProof/>
          <w:szCs w:val="24"/>
        </w:rPr>
        <w:t>mengenai distribusi penggunaan internet oleh responden, mayoritas responden memiliki frekuensi menonton internet ≥ 6 kali atau tergolong dalam kategori berat, yaitu sebanyak 125 orang (66,1%), sedangkan yang tergolong ringan sebanyak 64 orang (33,9%). Jika dilihat dari durasi menonton, sebagian besar responden menonton internet selama ≥ 31 menit atau tergolong berat sebanyak 104 orang (55%), sedangkan yang menonton selama ≤ 30 menit sebanyak 85 orang (45%).</w:t>
      </w:r>
    </w:p>
    <w:p>
      <w:pPr>
        <w:pStyle w:val="style4119"/>
        <w:rPr>
          <w:rFonts w:cs="Times New Roman"/>
          <w:noProof/>
          <w:szCs w:val="24"/>
        </w:rPr>
      </w:pPr>
      <w:r>
        <w:rPr>
          <w:rFonts w:cs="Times New Roman"/>
          <w:noProof/>
          <w:szCs w:val="24"/>
        </w:rPr>
        <w:t>Berdasarkan jenis adegan yang ditonton, mayoritas responden menyaksikan adegan ringan seperti mencium pipi atau kening, yaitu sebanyak 129 orang (68,3%), dan sisanya sebanyak 60 orang (31,7%) menyaksikan adegan berat seperti ciuman. Sementara itu, jika dilihat dari persepsi terhadap tontonan yang mengandung unsur seksual, sebagian besar responden menilai tontonan tersebut biasa-biasa saja sebanyak 156 orang (82,5%), sedangkan sebanyak 33 orang (17,5%) merasa menyenangkan saat menonton konten tersebut</w:t>
      </w:r>
      <w:r>
        <w:rPr>
          <w:rFonts w:cs="Times New Roman"/>
          <w:noProof/>
          <w:szCs w:val="24"/>
        </w:rPr>
        <w:t>.</w:t>
      </w:r>
    </w:p>
    <w:bookmarkStart w:id="49" w:name="_Toc205326890"/>
    <w:p>
      <w:pPr>
        <w:pStyle w:val="style4123"/>
        <w:numPr>
          <w:ilvl w:val="0"/>
          <w:numId w:val="0"/>
        </w:numPr>
        <w:spacing w:before="0"/>
        <w:jc w:val="center"/>
        <w:rPr>
          <w:bCs/>
        </w:rPr>
      </w:pPr>
      <w:r>
        <w:rPr>
          <w:bCs/>
        </w:rPr>
        <w:t xml:space="preserve">Tabel 4. </w:t>
      </w:r>
      <w:r>
        <w:rPr>
          <w:bCs/>
        </w:rPr>
        <w:fldChar w:fldCharType="begin"/>
      </w:r>
      <w:r>
        <w:rPr>
          <w:bCs/>
        </w:rPr>
        <w:instrText xml:space="preserve"> SEQ Tabel_4. \* ARABIC </w:instrText>
      </w:r>
      <w:r>
        <w:rPr>
          <w:bCs/>
        </w:rPr>
        <w:fldChar w:fldCharType="separate"/>
      </w:r>
      <w:r>
        <w:rPr>
          <w:bCs/>
          <w:noProof/>
        </w:rPr>
        <w:t>3</w:t>
      </w:r>
      <w:r>
        <w:rPr>
          <w:bCs/>
          <w:noProof/>
        </w:rPr>
        <w:fldChar w:fldCharType="end"/>
      </w:r>
      <w:r>
        <w:rPr>
          <w:bCs/>
        </w:rPr>
        <w:t xml:space="preserve"> </w:t>
      </w:r>
      <w:r>
        <w:rPr>
          <w:bCs/>
        </w:rPr>
        <w:t>Gambaran</w:t>
      </w:r>
      <w:r>
        <w:rPr>
          <w:bCs/>
        </w:rPr>
        <w:t xml:space="preserve"> Pengguna Internet</w:t>
      </w:r>
      <w:bookmarkEnd w:id="49"/>
    </w:p>
    <w:tbl>
      <w:tblPr>
        <w:tblStyle w:val="style154"/>
        <w:tblW w:w="0" w:type="auto"/>
        <w:tblInd w:w="127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52"/>
        <w:gridCol w:w="1417"/>
        <w:gridCol w:w="1591"/>
      </w:tblGrid>
      <w:tr>
        <w:trPr/>
        <w:tc>
          <w:tcPr>
            <w:tcW w:w="2552" w:type="dxa"/>
            <w:tcBorders>
              <w:top w:val="single" w:sz="4" w:space="0" w:color="auto"/>
              <w:bottom w:val="single" w:sz="4" w:space="0" w:color="auto"/>
            </w:tcBorders>
            <w:vAlign w:val="center"/>
          </w:tcPr>
          <w:p>
            <w:pPr>
              <w:pStyle w:val="style4119"/>
              <w:spacing w:lineRule="auto" w:line="240"/>
              <w:ind w:firstLine="0"/>
              <w:jc w:val="center"/>
              <w:rPr>
                <w:b/>
                <w:bCs/>
                <w:sz w:val="20"/>
                <w:szCs w:val="20"/>
              </w:rPr>
            </w:pPr>
            <w:r>
              <w:rPr>
                <w:b/>
                <w:bCs/>
                <w:sz w:val="20"/>
                <w:szCs w:val="20"/>
              </w:rPr>
              <w:t>Pengguna Internet</w:t>
            </w:r>
          </w:p>
        </w:tc>
        <w:tc>
          <w:tcPr>
            <w:tcW w:w="1417" w:type="dxa"/>
            <w:tcBorders>
              <w:top w:val="single" w:sz="4" w:space="0" w:color="auto"/>
              <w:bottom w:val="single" w:sz="4" w:space="0" w:color="auto"/>
            </w:tcBorders>
            <w:vAlign w:val="center"/>
          </w:tcPr>
          <w:p>
            <w:pPr>
              <w:pStyle w:val="style4119"/>
              <w:spacing w:lineRule="auto" w:line="240"/>
              <w:ind w:firstLine="0"/>
              <w:jc w:val="center"/>
              <w:rPr>
                <w:b/>
                <w:bCs/>
                <w:sz w:val="20"/>
                <w:szCs w:val="20"/>
              </w:rPr>
            </w:pPr>
            <w:r>
              <w:rPr>
                <w:b/>
                <w:bCs/>
                <w:sz w:val="20"/>
                <w:szCs w:val="20"/>
              </w:rPr>
              <w:t>Frekuensi(n)</w:t>
            </w:r>
          </w:p>
        </w:tc>
        <w:tc>
          <w:tcPr>
            <w:tcW w:w="1591" w:type="dxa"/>
            <w:tcBorders>
              <w:top w:val="single" w:sz="4" w:space="0" w:color="auto"/>
              <w:bottom w:val="single" w:sz="4" w:space="0" w:color="auto"/>
            </w:tcBorders>
            <w:vAlign w:val="center"/>
          </w:tcPr>
          <w:p>
            <w:pPr>
              <w:pStyle w:val="style4119"/>
              <w:spacing w:lineRule="auto" w:line="240"/>
              <w:ind w:firstLine="0"/>
              <w:jc w:val="center"/>
              <w:rPr>
                <w:b/>
                <w:bCs/>
                <w:sz w:val="20"/>
                <w:szCs w:val="20"/>
              </w:rPr>
            </w:pPr>
            <w:r>
              <w:rPr>
                <w:b/>
                <w:bCs/>
                <w:sz w:val="20"/>
                <w:szCs w:val="20"/>
              </w:rPr>
              <w:t>Presentase(%)</w:t>
            </w:r>
          </w:p>
        </w:tc>
      </w:tr>
      <w:tr>
        <w:tblPrEx/>
        <w:trPr/>
        <w:tc>
          <w:tcPr>
            <w:tcW w:w="2552" w:type="dxa"/>
            <w:tcBorders>
              <w:top w:val="single" w:sz="4" w:space="0" w:color="auto"/>
              <w:bottom w:val="nil"/>
            </w:tcBorders>
          </w:tcPr>
          <w:p>
            <w:pPr>
              <w:pStyle w:val="style4119"/>
              <w:spacing w:lineRule="auto" w:line="240"/>
              <w:ind w:firstLine="0"/>
              <w:rPr>
                <w:sz w:val="20"/>
                <w:szCs w:val="20"/>
              </w:rPr>
            </w:pPr>
            <w:r>
              <w:rPr>
                <w:rFonts w:cs="Times New Roman"/>
                <w:sz w:val="20"/>
                <w:szCs w:val="20"/>
                <w:lang w:val="sv-SE"/>
              </w:rPr>
              <w:t>Pengguna</w:t>
            </w:r>
            <w:r>
              <w:rPr>
                <w:rFonts w:cs="Times New Roman"/>
                <w:sz w:val="20"/>
                <w:szCs w:val="20"/>
                <w:lang w:val="sv-SE"/>
              </w:rPr>
              <w:t xml:space="preserve"> Ringan</w:t>
            </w:r>
          </w:p>
        </w:tc>
        <w:tc>
          <w:tcPr>
            <w:tcW w:w="1417" w:type="dxa"/>
            <w:tcBorders>
              <w:top w:val="single" w:sz="4" w:space="0" w:color="auto"/>
              <w:bottom w:val="nil"/>
            </w:tcBorders>
            <w:vAlign w:val="center"/>
          </w:tcPr>
          <w:p>
            <w:pPr>
              <w:pStyle w:val="style4119"/>
              <w:spacing w:lineRule="auto" w:line="240"/>
              <w:ind w:firstLine="0"/>
              <w:jc w:val="center"/>
              <w:rPr>
                <w:sz w:val="20"/>
                <w:szCs w:val="20"/>
              </w:rPr>
            </w:pPr>
            <w:r>
              <w:rPr>
                <w:sz w:val="20"/>
                <w:szCs w:val="20"/>
              </w:rPr>
              <w:t>80</w:t>
            </w:r>
          </w:p>
        </w:tc>
        <w:tc>
          <w:tcPr>
            <w:tcW w:w="1591" w:type="dxa"/>
            <w:tcBorders>
              <w:top w:val="single" w:sz="4" w:space="0" w:color="auto"/>
              <w:bottom w:val="nil"/>
            </w:tcBorders>
            <w:vAlign w:val="center"/>
          </w:tcPr>
          <w:p>
            <w:pPr>
              <w:pStyle w:val="style4119"/>
              <w:spacing w:lineRule="auto" w:line="240"/>
              <w:ind w:firstLine="0"/>
              <w:jc w:val="center"/>
              <w:rPr>
                <w:sz w:val="20"/>
                <w:szCs w:val="20"/>
              </w:rPr>
            </w:pPr>
            <w:r>
              <w:rPr>
                <w:sz w:val="20"/>
                <w:szCs w:val="20"/>
              </w:rPr>
              <w:t>42.3</w:t>
            </w:r>
            <w:r>
              <w:rPr>
                <w:sz w:val="20"/>
                <w:szCs w:val="20"/>
              </w:rPr>
              <w:t>%</w:t>
            </w:r>
          </w:p>
        </w:tc>
      </w:tr>
      <w:tr>
        <w:tblPrEx/>
        <w:trPr/>
        <w:tc>
          <w:tcPr>
            <w:tcW w:w="2552" w:type="dxa"/>
            <w:tcBorders>
              <w:top w:val="nil"/>
              <w:bottom w:val="single" w:sz="4" w:space="0" w:color="auto"/>
            </w:tcBorders>
          </w:tcPr>
          <w:p>
            <w:pPr>
              <w:pStyle w:val="style4119"/>
              <w:spacing w:lineRule="auto" w:line="240"/>
              <w:ind w:firstLine="0"/>
              <w:rPr>
                <w:sz w:val="20"/>
                <w:szCs w:val="20"/>
              </w:rPr>
            </w:pPr>
            <w:r>
              <w:rPr>
                <w:sz w:val="20"/>
                <w:szCs w:val="20"/>
              </w:rPr>
              <w:t xml:space="preserve">Pengguna </w:t>
            </w:r>
            <w:r>
              <w:rPr>
                <w:sz w:val="20"/>
                <w:szCs w:val="20"/>
              </w:rPr>
              <w:t>Berat</w:t>
            </w:r>
          </w:p>
        </w:tc>
        <w:tc>
          <w:tcPr>
            <w:tcW w:w="1417" w:type="dxa"/>
            <w:tcBorders>
              <w:top w:val="nil"/>
              <w:bottom w:val="single" w:sz="4" w:space="0" w:color="auto"/>
            </w:tcBorders>
            <w:vAlign w:val="center"/>
          </w:tcPr>
          <w:p>
            <w:pPr>
              <w:pStyle w:val="style4119"/>
              <w:spacing w:lineRule="auto" w:line="240"/>
              <w:ind w:firstLine="0"/>
              <w:jc w:val="center"/>
              <w:rPr>
                <w:sz w:val="20"/>
                <w:szCs w:val="20"/>
              </w:rPr>
            </w:pPr>
            <w:r>
              <w:rPr>
                <w:sz w:val="20"/>
                <w:szCs w:val="20"/>
              </w:rPr>
              <w:t>109</w:t>
            </w:r>
          </w:p>
        </w:tc>
        <w:tc>
          <w:tcPr>
            <w:tcW w:w="1591" w:type="dxa"/>
            <w:tcBorders>
              <w:top w:val="nil"/>
              <w:bottom w:val="single" w:sz="4" w:space="0" w:color="auto"/>
            </w:tcBorders>
            <w:vAlign w:val="center"/>
          </w:tcPr>
          <w:p>
            <w:pPr>
              <w:pStyle w:val="style4119"/>
              <w:spacing w:lineRule="auto" w:line="240"/>
              <w:ind w:firstLine="0"/>
              <w:jc w:val="center"/>
              <w:rPr>
                <w:sz w:val="20"/>
                <w:szCs w:val="20"/>
              </w:rPr>
            </w:pPr>
            <w:r>
              <w:rPr>
                <w:sz w:val="20"/>
                <w:szCs w:val="20"/>
              </w:rPr>
              <w:t>57.7</w:t>
            </w:r>
            <w:r>
              <w:rPr>
                <w:sz w:val="20"/>
                <w:szCs w:val="20"/>
              </w:rPr>
              <w:t>%</w:t>
            </w:r>
          </w:p>
        </w:tc>
      </w:tr>
      <w:tr>
        <w:tblPrEx/>
        <w:trPr/>
        <w:tc>
          <w:tcPr>
            <w:tcW w:w="2552" w:type="dxa"/>
            <w:tcBorders>
              <w:top w:val="single" w:sz="4" w:space="0" w:color="auto"/>
              <w:left w:val="nil"/>
              <w:bottom w:val="single" w:sz="4" w:space="0" w:color="auto"/>
            </w:tcBorders>
            <w:vAlign w:val="center"/>
          </w:tcPr>
          <w:p>
            <w:pPr>
              <w:pStyle w:val="style4119"/>
              <w:spacing w:lineRule="auto" w:line="240"/>
              <w:ind w:firstLine="0"/>
              <w:jc w:val="center"/>
              <w:rPr>
                <w:b/>
                <w:bCs/>
                <w:sz w:val="20"/>
                <w:szCs w:val="20"/>
              </w:rPr>
            </w:pPr>
            <w:r>
              <w:rPr>
                <w:b/>
                <w:bCs/>
                <w:sz w:val="20"/>
                <w:szCs w:val="20"/>
              </w:rPr>
              <w:t>Total</w:t>
            </w:r>
          </w:p>
        </w:tc>
        <w:tc>
          <w:tcPr>
            <w:tcW w:w="1417" w:type="dxa"/>
            <w:tcBorders>
              <w:top w:val="single" w:sz="4" w:space="0" w:color="auto"/>
              <w:bottom w:val="single" w:sz="4" w:space="0" w:color="auto"/>
            </w:tcBorders>
            <w:vAlign w:val="center"/>
          </w:tcPr>
          <w:p>
            <w:pPr>
              <w:pStyle w:val="style4119"/>
              <w:spacing w:lineRule="auto" w:line="240"/>
              <w:ind w:firstLine="0"/>
              <w:jc w:val="center"/>
              <w:rPr>
                <w:b/>
                <w:bCs/>
                <w:sz w:val="20"/>
                <w:szCs w:val="20"/>
              </w:rPr>
            </w:pPr>
            <w:r>
              <w:rPr>
                <w:b/>
                <w:bCs/>
                <w:sz w:val="20"/>
                <w:szCs w:val="20"/>
              </w:rPr>
              <w:t>189</w:t>
            </w:r>
          </w:p>
        </w:tc>
        <w:tc>
          <w:tcPr>
            <w:tcW w:w="1591" w:type="dxa"/>
            <w:tcBorders>
              <w:top w:val="single" w:sz="4" w:space="0" w:color="auto"/>
              <w:bottom w:val="single" w:sz="4" w:space="0" w:color="auto"/>
              <w:right w:val="nil"/>
            </w:tcBorders>
            <w:vAlign w:val="center"/>
          </w:tcPr>
          <w:p>
            <w:pPr>
              <w:pStyle w:val="style4119"/>
              <w:keepNext/>
              <w:spacing w:lineRule="auto" w:line="240"/>
              <w:ind w:firstLine="0"/>
              <w:jc w:val="center"/>
              <w:rPr>
                <w:b/>
                <w:bCs/>
                <w:sz w:val="20"/>
                <w:szCs w:val="20"/>
              </w:rPr>
            </w:pPr>
            <w:r>
              <w:rPr>
                <w:b/>
                <w:bCs/>
                <w:sz w:val="20"/>
                <w:szCs w:val="20"/>
              </w:rPr>
              <w:t>100%</w:t>
            </w:r>
          </w:p>
        </w:tc>
      </w:tr>
    </w:tbl>
    <w:p>
      <w:pPr>
        <w:pStyle w:val="style4119"/>
        <w:spacing w:lineRule="auto" w:line="240"/>
        <w:ind w:left="720" w:firstLine="0"/>
        <w:rPr>
          <w:rFonts w:cs="Times New Roman"/>
          <w:b/>
          <w:bCs/>
          <w:i/>
          <w:iCs/>
          <w:noProof/>
          <w:sz w:val="20"/>
          <w:szCs w:val="20"/>
        </w:rPr>
      </w:pPr>
      <w:r>
        <w:rPr>
          <w:rFonts w:cs="Times New Roman"/>
          <w:b/>
          <w:bCs/>
          <w:i/>
          <w:iCs/>
          <w:noProof/>
          <w:sz w:val="20"/>
          <w:szCs w:val="20"/>
        </w:rPr>
        <w:t xml:space="preserve">         Sumber : Data Primer 2025</w:t>
      </w:r>
    </w:p>
    <w:p>
      <w:pPr>
        <w:pStyle w:val="style4119"/>
        <w:rPr>
          <w:lang w:val="sv-SE"/>
        </w:rPr>
      </w:pPr>
      <w:r>
        <w:rPr>
          <w:rFonts w:ascii="Times New Roman" w:cs="DecoType Naskh Variants" w:eastAsia="Times New Roman" w:hAnsi="Times New Roman"/>
          <w:kern w:val="0"/>
          <w:sz w:val="26"/>
          <w:szCs w:val="36"/>
          <w:lang w:val="sv-SE"/>
          <w14:ligatures xmlns:w14="http://schemas.microsoft.com/office/word/2010/wordml" w14:val="none"/>
        </w:rPr>
        <w:t xml:space="preserve">Berdasarkan tabel 4.6, total frekuensi penggunaan internet dari 189 responden menunjukkan bahwa mayoritas responden merupakan pengguna berat, yaitu sebanyak 109 responden dengan presentase (57,7%), </w:t>
      </w:r>
      <w:r>
        <w:rPr>
          <w:rFonts w:ascii="Times New Roman" w:cs="DecoType Naskh Variants" w:eastAsia="Times New Roman" w:hAnsi="Times New Roman"/>
          <w:kern w:val="0"/>
          <w:sz w:val="26"/>
          <w:szCs w:val="36"/>
          <w:lang w:val="sv-SE"/>
          <w14:ligatures xmlns:w14="http://schemas.microsoft.com/office/word/2010/wordml" w14:val="none"/>
        </w:rPr>
        <w:t>dibandingkan dengan pengguna ringan sebanyak 80 responden dengan presentase (42,3%).</w:t>
      </w:r>
    </w:p>
    <w:p>
      <w:pPr>
        <w:pStyle w:val="style4123"/>
        <w:rPr>
          <w:b w:val="false"/>
        </w:rPr>
      </w:pPr>
      <w:r>
        <w:rPr>
          <w:b w:val="false"/>
        </w:rPr>
        <w:t xml:space="preserve">Gambaran </w:t>
      </w:r>
      <w:r>
        <w:rPr>
          <w:b w:val="false"/>
        </w:rPr>
        <w:t>Perilaku Seksual Pada Remaja</w:t>
      </w:r>
    </w:p>
    <w:bookmarkStart w:id="50" w:name="_Toc205326891"/>
    <w:p>
      <w:pPr>
        <w:pStyle w:val="style266"/>
        <w:spacing w:after="240"/>
        <w:jc w:val="center"/>
        <w:rPr>
          <w:rFonts w:ascii="Cambria" w:hAnsi="Cambria"/>
          <w:b/>
          <w:bCs/>
          <w:color w:val="auto"/>
          <w:sz w:val="24"/>
          <w:szCs w:val="24"/>
        </w:rPr>
      </w:pPr>
      <w:r>
        <w:rPr>
          <w:rFonts w:ascii="Cambria" w:hAnsi="Cambria"/>
          <w:b/>
          <w:bCs/>
          <w:color w:val="auto"/>
          <w:sz w:val="24"/>
          <w:szCs w:val="24"/>
        </w:rPr>
        <w:t xml:space="preserve">Tabel 4. </w:t>
      </w:r>
      <w:r>
        <w:rPr>
          <w:rFonts w:ascii="Cambria" w:hAnsi="Cambria"/>
          <w:b/>
          <w:bCs/>
          <w:color w:val="auto"/>
          <w:sz w:val="24"/>
          <w:szCs w:val="24"/>
        </w:rPr>
        <w:fldChar w:fldCharType="begin"/>
      </w:r>
      <w:r>
        <w:rPr>
          <w:rFonts w:ascii="Cambria" w:hAnsi="Cambria"/>
          <w:b/>
          <w:bCs/>
          <w:color w:val="auto"/>
          <w:sz w:val="24"/>
          <w:szCs w:val="24"/>
        </w:rPr>
        <w:instrText xml:space="preserve"> SEQ Tabel_4. \* ARABIC </w:instrText>
      </w:r>
      <w:r>
        <w:rPr>
          <w:rFonts w:ascii="Cambria" w:hAnsi="Cambria"/>
          <w:b/>
          <w:bCs/>
          <w:color w:val="auto"/>
          <w:sz w:val="24"/>
          <w:szCs w:val="24"/>
        </w:rPr>
        <w:fldChar w:fldCharType="separate"/>
      </w:r>
      <w:r>
        <w:rPr>
          <w:rFonts w:ascii="Cambria" w:hAnsi="Cambria"/>
          <w:b/>
          <w:bCs/>
          <w:noProof/>
          <w:color w:val="auto"/>
          <w:sz w:val="24"/>
          <w:szCs w:val="24"/>
        </w:rPr>
        <w:t>4</w:t>
      </w:r>
      <w:r>
        <w:rPr>
          <w:rFonts w:ascii="Cambria" w:hAnsi="Cambria"/>
          <w:b/>
          <w:bCs/>
          <w:color w:val="auto"/>
          <w:sz w:val="24"/>
          <w:szCs w:val="24"/>
        </w:rPr>
        <w:fldChar w:fldCharType="end"/>
      </w:r>
      <w:r>
        <w:rPr>
          <w:rFonts w:ascii="Cambria" w:hAnsi="Cambria"/>
          <w:b/>
          <w:bCs/>
          <w:color w:val="auto"/>
          <w:sz w:val="24"/>
          <w:szCs w:val="24"/>
        </w:rPr>
        <w:t xml:space="preserve"> </w:t>
      </w:r>
      <w:r>
        <w:rPr>
          <w:rFonts w:ascii="Cambria" w:hAnsi="Cambria"/>
          <w:b/>
          <w:bCs/>
          <w:color w:val="auto"/>
          <w:sz w:val="24"/>
          <w:szCs w:val="24"/>
        </w:rPr>
        <w:t>Distribusi</w:t>
      </w:r>
      <w:r>
        <w:rPr>
          <w:rFonts w:ascii="Cambria" w:hAnsi="Cambria"/>
          <w:b/>
          <w:bCs/>
          <w:color w:val="auto"/>
          <w:sz w:val="24"/>
          <w:szCs w:val="24"/>
        </w:rPr>
        <w:t xml:space="preserve"> </w:t>
      </w:r>
      <w:r>
        <w:rPr>
          <w:rFonts w:ascii="Cambria" w:hAnsi="Cambria"/>
          <w:b/>
          <w:bCs/>
          <w:color w:val="auto"/>
          <w:sz w:val="24"/>
          <w:szCs w:val="24"/>
        </w:rPr>
        <w:t>Jawaban</w:t>
      </w:r>
      <w:r>
        <w:rPr>
          <w:rFonts w:ascii="Cambria" w:hAnsi="Cambria"/>
          <w:b/>
          <w:bCs/>
          <w:color w:val="auto"/>
          <w:sz w:val="24"/>
          <w:szCs w:val="24"/>
        </w:rPr>
        <w:t xml:space="preserve"> </w:t>
      </w:r>
      <w:r>
        <w:rPr>
          <w:rFonts w:ascii="Cambria" w:hAnsi="Cambria"/>
          <w:b/>
          <w:bCs/>
          <w:color w:val="auto"/>
          <w:sz w:val="24"/>
          <w:szCs w:val="24"/>
        </w:rPr>
        <w:t>Berdasarkan</w:t>
      </w:r>
      <w:r>
        <w:rPr>
          <w:rFonts w:ascii="Cambria" w:hAnsi="Cambria"/>
          <w:b/>
          <w:bCs/>
          <w:color w:val="auto"/>
          <w:sz w:val="24"/>
          <w:szCs w:val="24"/>
        </w:rPr>
        <w:t xml:space="preserve"> Item </w:t>
      </w:r>
      <w:r>
        <w:rPr>
          <w:rFonts w:ascii="Cambria" w:hAnsi="Cambria"/>
          <w:b/>
          <w:bCs/>
          <w:color w:val="auto"/>
          <w:sz w:val="24"/>
          <w:szCs w:val="24"/>
        </w:rPr>
        <w:t>Pertanyaan</w:t>
      </w:r>
      <w:bookmarkEnd w:id="50"/>
    </w:p>
    <w:tbl>
      <w:tblPr>
        <w:tblStyle w:val="style154"/>
        <w:tblW w:w="7938" w:type="dxa"/>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
        <w:gridCol w:w="3212"/>
        <w:gridCol w:w="524"/>
        <w:gridCol w:w="752"/>
        <w:gridCol w:w="526"/>
        <w:gridCol w:w="752"/>
        <w:gridCol w:w="796"/>
        <w:gridCol w:w="902"/>
      </w:tblGrid>
      <w:tr>
        <w:trPr>
          <w:trHeight w:val="181" w:hRule="atLeast"/>
        </w:trPr>
        <w:tc>
          <w:tcPr>
            <w:tcW w:w="467" w:type="dxa"/>
            <w:vMerge w:val="restart"/>
            <w:tcBorders>
              <w:top w:val="single" w:sz="4" w:space="0" w:color="auto"/>
              <w:bottom w:val="nil"/>
            </w:tcBorders>
            <w:vAlign w:val="center"/>
          </w:tcPr>
          <w:p>
            <w:pPr>
              <w:pStyle w:val="style4119"/>
              <w:spacing w:lineRule="auto" w:line="240"/>
              <w:ind w:firstLine="0"/>
              <w:jc w:val="center"/>
              <w:rPr>
                <w:b/>
                <w:bCs/>
                <w:sz w:val="20"/>
                <w:szCs w:val="20"/>
              </w:rPr>
            </w:pPr>
            <w:r>
              <w:rPr>
                <w:b/>
                <w:bCs/>
                <w:sz w:val="20"/>
                <w:szCs w:val="20"/>
              </w:rPr>
              <w:t>No</w:t>
            </w:r>
          </w:p>
        </w:tc>
        <w:tc>
          <w:tcPr>
            <w:tcW w:w="3219" w:type="dxa"/>
            <w:vMerge w:val="restart"/>
            <w:tcBorders>
              <w:top w:val="single" w:sz="4" w:space="0" w:color="auto"/>
              <w:bottom w:val="nil"/>
            </w:tcBorders>
            <w:vAlign w:val="center"/>
          </w:tcPr>
          <w:p>
            <w:pPr>
              <w:pStyle w:val="style4119"/>
              <w:spacing w:lineRule="auto" w:line="240"/>
              <w:ind w:firstLine="0"/>
              <w:jc w:val="center"/>
              <w:rPr>
                <w:b/>
                <w:bCs/>
                <w:sz w:val="20"/>
                <w:szCs w:val="20"/>
              </w:rPr>
            </w:pPr>
            <w:r>
              <w:rPr>
                <w:b/>
                <w:bCs/>
                <w:sz w:val="20"/>
                <w:szCs w:val="20"/>
              </w:rPr>
              <w:t>Item pertanyaan</w:t>
            </w:r>
          </w:p>
        </w:tc>
        <w:tc>
          <w:tcPr>
            <w:tcW w:w="2554" w:type="dxa"/>
            <w:gridSpan w:val="4"/>
            <w:tcBorders>
              <w:top w:val="single" w:sz="4" w:space="0" w:color="auto"/>
              <w:bottom w:val="single" w:sz="4" w:space="0" w:color="auto"/>
            </w:tcBorders>
          </w:tcPr>
          <w:p>
            <w:pPr>
              <w:pStyle w:val="style4119"/>
              <w:spacing w:lineRule="auto" w:line="240"/>
              <w:ind w:firstLine="0"/>
              <w:jc w:val="center"/>
              <w:rPr>
                <w:b/>
                <w:bCs/>
                <w:sz w:val="20"/>
                <w:szCs w:val="20"/>
              </w:rPr>
            </w:pPr>
            <w:r>
              <w:rPr>
                <w:b/>
                <w:bCs/>
                <w:sz w:val="20"/>
                <w:szCs w:val="20"/>
              </w:rPr>
              <w:t>Jenis Kelamin</w:t>
            </w:r>
          </w:p>
        </w:tc>
        <w:tc>
          <w:tcPr>
            <w:tcW w:w="796" w:type="dxa"/>
            <w:vMerge w:val="restart"/>
            <w:tcBorders>
              <w:top w:val="single" w:sz="4" w:space="0" w:color="auto"/>
              <w:bottom w:val="nil"/>
            </w:tcBorders>
            <w:vAlign w:val="center"/>
          </w:tcPr>
          <w:p>
            <w:pPr>
              <w:pStyle w:val="style4119"/>
              <w:spacing w:lineRule="auto" w:line="240"/>
              <w:ind w:firstLine="0"/>
              <w:jc w:val="center"/>
              <w:rPr>
                <w:b/>
                <w:bCs/>
                <w:sz w:val="20"/>
                <w:szCs w:val="20"/>
              </w:rPr>
            </w:pPr>
            <w:r>
              <w:rPr>
                <w:b/>
                <w:bCs/>
                <w:sz w:val="20"/>
                <w:szCs w:val="20"/>
              </w:rPr>
              <w:t>Total</w:t>
            </w:r>
          </w:p>
        </w:tc>
        <w:tc>
          <w:tcPr>
            <w:tcW w:w="902" w:type="dxa"/>
            <w:vMerge w:val="restart"/>
            <w:tcBorders>
              <w:top w:val="single" w:sz="4" w:space="0" w:color="auto"/>
              <w:bottom w:val="nil"/>
            </w:tcBorders>
            <w:vAlign w:val="center"/>
          </w:tcPr>
          <w:p>
            <w:pPr>
              <w:pStyle w:val="style4119"/>
              <w:spacing w:lineRule="auto" w:line="240"/>
              <w:ind w:firstLine="0"/>
              <w:jc w:val="center"/>
              <w:rPr>
                <w:b/>
                <w:bCs/>
                <w:sz w:val="20"/>
                <w:szCs w:val="20"/>
              </w:rPr>
            </w:pPr>
            <w:r>
              <w:rPr>
                <w:b/>
                <w:bCs/>
                <w:sz w:val="20"/>
                <w:szCs w:val="20"/>
              </w:rPr>
              <w:t>Median</w:t>
            </w:r>
          </w:p>
        </w:tc>
      </w:tr>
      <w:tr>
        <w:tblPrEx/>
        <w:trPr>
          <w:trHeight w:val="141" w:hRule="atLeast"/>
        </w:trPr>
        <w:tc>
          <w:tcPr>
            <w:tcW w:w="467" w:type="dxa"/>
            <w:vMerge w:val="continue"/>
            <w:tcBorders>
              <w:top w:val="nil"/>
              <w:bottom w:val="nil"/>
            </w:tcBorders>
            <w:vAlign w:val="center"/>
          </w:tcPr>
          <w:p>
            <w:pPr>
              <w:pStyle w:val="style4119"/>
              <w:spacing w:lineRule="auto" w:line="240"/>
              <w:ind w:firstLine="0"/>
              <w:jc w:val="center"/>
              <w:rPr>
                <w:sz w:val="20"/>
                <w:szCs w:val="20"/>
              </w:rPr>
            </w:pPr>
          </w:p>
        </w:tc>
        <w:tc>
          <w:tcPr>
            <w:tcW w:w="3219" w:type="dxa"/>
            <w:vMerge w:val="continue"/>
            <w:tcBorders>
              <w:top w:val="nil"/>
              <w:bottom w:val="nil"/>
            </w:tcBorders>
            <w:vAlign w:val="center"/>
          </w:tcPr>
          <w:p>
            <w:pPr>
              <w:pStyle w:val="style4119"/>
              <w:spacing w:lineRule="auto" w:line="240"/>
              <w:ind w:firstLine="0"/>
              <w:jc w:val="center"/>
              <w:rPr>
                <w:b/>
                <w:bCs/>
                <w:sz w:val="20"/>
                <w:szCs w:val="20"/>
              </w:rPr>
            </w:pPr>
          </w:p>
        </w:tc>
        <w:tc>
          <w:tcPr>
            <w:tcW w:w="1276" w:type="dxa"/>
            <w:gridSpan w:val="2"/>
            <w:tcBorders>
              <w:top w:val="single" w:sz="4" w:space="0" w:color="auto"/>
              <w:bottom w:val="single" w:sz="4" w:space="0" w:color="auto"/>
            </w:tcBorders>
          </w:tcPr>
          <w:p>
            <w:pPr>
              <w:pStyle w:val="style4119"/>
              <w:spacing w:lineRule="auto" w:line="240"/>
              <w:ind w:firstLine="0"/>
              <w:jc w:val="center"/>
              <w:rPr>
                <w:b/>
                <w:bCs/>
                <w:sz w:val="20"/>
                <w:szCs w:val="20"/>
              </w:rPr>
            </w:pPr>
            <w:r>
              <w:rPr>
                <w:b/>
                <w:bCs/>
                <w:sz w:val="20"/>
                <w:szCs w:val="20"/>
              </w:rPr>
              <w:t>L</w:t>
            </w:r>
          </w:p>
        </w:tc>
        <w:tc>
          <w:tcPr>
            <w:tcW w:w="1278" w:type="dxa"/>
            <w:gridSpan w:val="2"/>
            <w:tcBorders>
              <w:top w:val="single" w:sz="4" w:space="0" w:color="auto"/>
              <w:bottom w:val="single" w:sz="4" w:space="0" w:color="auto"/>
            </w:tcBorders>
          </w:tcPr>
          <w:p>
            <w:pPr>
              <w:pStyle w:val="style4119"/>
              <w:spacing w:lineRule="auto" w:line="240"/>
              <w:ind w:firstLine="0"/>
              <w:jc w:val="center"/>
              <w:rPr>
                <w:b/>
                <w:bCs/>
                <w:sz w:val="20"/>
                <w:szCs w:val="20"/>
              </w:rPr>
            </w:pPr>
            <w:r>
              <w:rPr>
                <w:b/>
                <w:bCs/>
                <w:sz w:val="20"/>
                <w:szCs w:val="20"/>
              </w:rPr>
              <w:t>P</w:t>
            </w:r>
          </w:p>
        </w:tc>
        <w:tc>
          <w:tcPr>
            <w:tcW w:w="796" w:type="dxa"/>
            <w:vMerge w:val="continue"/>
            <w:tcBorders>
              <w:top w:val="nil"/>
              <w:bottom w:val="nil"/>
            </w:tcBorders>
            <w:vAlign w:val="center"/>
          </w:tcPr>
          <w:p>
            <w:pPr>
              <w:pStyle w:val="style4119"/>
              <w:spacing w:lineRule="auto" w:line="240"/>
              <w:ind w:firstLine="0"/>
              <w:jc w:val="center"/>
              <w:rPr>
                <w:sz w:val="20"/>
                <w:szCs w:val="20"/>
              </w:rPr>
            </w:pPr>
          </w:p>
        </w:tc>
        <w:tc>
          <w:tcPr>
            <w:tcW w:w="902" w:type="dxa"/>
            <w:vMerge w:val="continue"/>
            <w:tcBorders>
              <w:top w:val="nil"/>
              <w:bottom w:val="nil"/>
            </w:tcBorders>
            <w:vAlign w:val="center"/>
          </w:tcPr>
          <w:p>
            <w:pPr>
              <w:pStyle w:val="style4119"/>
              <w:spacing w:lineRule="auto" w:line="240"/>
              <w:ind w:firstLine="0"/>
              <w:jc w:val="center"/>
              <w:rPr>
                <w:sz w:val="20"/>
                <w:szCs w:val="20"/>
              </w:rPr>
            </w:pPr>
          </w:p>
        </w:tc>
      </w:tr>
      <w:tr>
        <w:tblPrEx/>
        <w:trPr>
          <w:trHeight w:val="141" w:hRule="atLeast"/>
        </w:trPr>
        <w:tc>
          <w:tcPr>
            <w:tcW w:w="467" w:type="dxa"/>
            <w:vMerge w:val="continue"/>
            <w:tcBorders>
              <w:top w:val="nil"/>
              <w:bottom w:val="single" w:sz="4" w:space="0" w:color="auto"/>
            </w:tcBorders>
            <w:vAlign w:val="center"/>
          </w:tcPr>
          <w:p>
            <w:pPr>
              <w:pStyle w:val="style4119"/>
              <w:spacing w:lineRule="auto" w:line="240"/>
              <w:ind w:firstLine="0"/>
              <w:jc w:val="center"/>
              <w:rPr>
                <w:sz w:val="20"/>
                <w:szCs w:val="20"/>
              </w:rPr>
            </w:pPr>
          </w:p>
        </w:tc>
        <w:tc>
          <w:tcPr>
            <w:tcW w:w="3219" w:type="dxa"/>
            <w:vMerge w:val="continue"/>
            <w:tcBorders>
              <w:top w:val="nil"/>
              <w:bottom w:val="single" w:sz="4" w:space="0" w:color="auto"/>
            </w:tcBorders>
            <w:vAlign w:val="center"/>
          </w:tcPr>
          <w:p>
            <w:pPr>
              <w:pStyle w:val="style4119"/>
              <w:spacing w:lineRule="auto" w:line="240"/>
              <w:ind w:firstLine="0"/>
              <w:jc w:val="center"/>
              <w:rPr>
                <w:b/>
                <w:bCs/>
                <w:sz w:val="20"/>
                <w:szCs w:val="20"/>
              </w:rPr>
            </w:pPr>
          </w:p>
        </w:tc>
        <w:tc>
          <w:tcPr>
            <w:tcW w:w="524" w:type="dxa"/>
            <w:tcBorders>
              <w:top w:val="single" w:sz="4" w:space="0" w:color="auto"/>
              <w:bottom w:val="single" w:sz="4" w:space="0" w:color="auto"/>
            </w:tcBorders>
          </w:tcPr>
          <w:p>
            <w:pPr>
              <w:pStyle w:val="style4119"/>
              <w:spacing w:lineRule="auto" w:line="240"/>
              <w:ind w:firstLine="0"/>
              <w:jc w:val="center"/>
              <w:rPr>
                <w:b/>
                <w:bCs/>
                <w:sz w:val="20"/>
                <w:szCs w:val="20"/>
              </w:rPr>
            </w:pPr>
            <w:r>
              <w:rPr>
                <w:b/>
                <w:bCs/>
                <w:sz w:val="20"/>
                <w:szCs w:val="20"/>
              </w:rPr>
              <w:t>Ya</w:t>
            </w:r>
          </w:p>
        </w:tc>
        <w:tc>
          <w:tcPr>
            <w:tcW w:w="752" w:type="dxa"/>
            <w:tcBorders>
              <w:top w:val="single" w:sz="4" w:space="0" w:color="auto"/>
              <w:bottom w:val="single" w:sz="4" w:space="0" w:color="auto"/>
            </w:tcBorders>
          </w:tcPr>
          <w:p>
            <w:pPr>
              <w:pStyle w:val="style4119"/>
              <w:spacing w:lineRule="auto" w:line="240"/>
              <w:ind w:firstLine="0"/>
              <w:jc w:val="center"/>
              <w:rPr>
                <w:b/>
                <w:bCs/>
                <w:sz w:val="20"/>
                <w:szCs w:val="20"/>
              </w:rPr>
            </w:pPr>
            <w:r>
              <w:rPr>
                <w:b/>
                <w:bCs/>
                <w:sz w:val="20"/>
                <w:szCs w:val="20"/>
              </w:rPr>
              <w:t>Tidak</w:t>
            </w:r>
          </w:p>
        </w:tc>
        <w:tc>
          <w:tcPr>
            <w:tcW w:w="526" w:type="dxa"/>
            <w:tcBorders>
              <w:top w:val="single" w:sz="4" w:space="0" w:color="auto"/>
              <w:bottom w:val="single" w:sz="4" w:space="0" w:color="auto"/>
            </w:tcBorders>
          </w:tcPr>
          <w:p>
            <w:pPr>
              <w:pStyle w:val="style4119"/>
              <w:spacing w:lineRule="auto" w:line="240"/>
              <w:ind w:firstLine="0"/>
              <w:jc w:val="center"/>
              <w:rPr>
                <w:b/>
                <w:bCs/>
                <w:sz w:val="20"/>
                <w:szCs w:val="20"/>
              </w:rPr>
            </w:pPr>
            <w:r>
              <w:rPr>
                <w:b/>
                <w:bCs/>
                <w:sz w:val="20"/>
                <w:szCs w:val="20"/>
              </w:rPr>
              <w:t>Ya</w:t>
            </w:r>
          </w:p>
        </w:tc>
        <w:tc>
          <w:tcPr>
            <w:tcW w:w="752" w:type="dxa"/>
            <w:tcBorders>
              <w:top w:val="single" w:sz="4" w:space="0" w:color="auto"/>
              <w:bottom w:val="single" w:sz="4" w:space="0" w:color="auto"/>
            </w:tcBorders>
          </w:tcPr>
          <w:p>
            <w:pPr>
              <w:pStyle w:val="style4119"/>
              <w:spacing w:lineRule="auto" w:line="240"/>
              <w:ind w:firstLine="0"/>
              <w:jc w:val="center"/>
              <w:rPr>
                <w:b/>
                <w:bCs/>
                <w:sz w:val="20"/>
                <w:szCs w:val="20"/>
              </w:rPr>
            </w:pPr>
            <w:r>
              <w:rPr>
                <w:b/>
                <w:bCs/>
                <w:sz w:val="20"/>
                <w:szCs w:val="20"/>
              </w:rPr>
              <w:t>Tidak</w:t>
            </w:r>
          </w:p>
        </w:tc>
        <w:tc>
          <w:tcPr>
            <w:tcW w:w="796" w:type="dxa"/>
            <w:vMerge w:val="continue"/>
            <w:tcBorders>
              <w:top w:val="nil"/>
              <w:bottom w:val="single" w:sz="4" w:space="0" w:color="auto"/>
            </w:tcBorders>
            <w:vAlign w:val="center"/>
          </w:tcPr>
          <w:p>
            <w:pPr>
              <w:pStyle w:val="style4119"/>
              <w:spacing w:lineRule="auto" w:line="240"/>
              <w:ind w:firstLine="0"/>
              <w:jc w:val="center"/>
              <w:rPr>
                <w:sz w:val="20"/>
                <w:szCs w:val="20"/>
              </w:rPr>
            </w:pPr>
          </w:p>
        </w:tc>
        <w:tc>
          <w:tcPr>
            <w:tcW w:w="902" w:type="dxa"/>
            <w:vMerge w:val="continue"/>
            <w:tcBorders>
              <w:top w:val="nil"/>
              <w:bottom w:val="single" w:sz="4" w:space="0" w:color="auto"/>
            </w:tcBorders>
            <w:vAlign w:val="center"/>
          </w:tcPr>
          <w:p>
            <w:pPr>
              <w:pStyle w:val="style4119"/>
              <w:spacing w:lineRule="auto" w:line="240"/>
              <w:ind w:firstLine="0"/>
              <w:jc w:val="center"/>
              <w:rPr>
                <w:sz w:val="20"/>
                <w:szCs w:val="20"/>
              </w:rPr>
            </w:pPr>
          </w:p>
        </w:tc>
      </w:tr>
      <w:tr>
        <w:tblPrEx/>
        <w:trPr/>
        <w:tc>
          <w:tcPr>
            <w:tcW w:w="467"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w:t>
            </w:r>
          </w:p>
        </w:tc>
        <w:tc>
          <w:tcPr>
            <w:tcW w:w="3219" w:type="dxa"/>
            <w:tcBorders>
              <w:top w:val="single" w:sz="4" w:space="0" w:color="auto"/>
              <w:bottom w:val="single" w:sz="4" w:space="0" w:color="auto"/>
            </w:tcBorders>
          </w:tcPr>
          <w:p>
            <w:pPr>
              <w:pStyle w:val="style4119"/>
              <w:spacing w:lineRule="auto" w:line="240"/>
              <w:ind w:firstLine="0"/>
              <w:rPr>
                <w:sz w:val="20"/>
                <w:szCs w:val="20"/>
              </w:rPr>
            </w:pPr>
            <w:r>
              <w:rPr>
                <w:sz w:val="20"/>
                <w:szCs w:val="24"/>
              </w:rPr>
              <w:t>Apakah anda pernah berpegangan tangan dengan pasangan/pacar anda?</w:t>
            </w:r>
          </w:p>
        </w:tc>
        <w:tc>
          <w:tcPr>
            <w:tcW w:w="524"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44</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16</w:t>
            </w:r>
          </w:p>
        </w:tc>
        <w:tc>
          <w:tcPr>
            <w:tcW w:w="52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95</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34</w:t>
            </w:r>
          </w:p>
        </w:tc>
        <w:tc>
          <w:tcPr>
            <w:tcW w:w="79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1.00</w:t>
            </w:r>
          </w:p>
        </w:tc>
      </w:tr>
      <w:tr>
        <w:tblPrEx/>
        <w:trPr/>
        <w:tc>
          <w:tcPr>
            <w:tcW w:w="467"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2</w:t>
            </w:r>
          </w:p>
        </w:tc>
        <w:tc>
          <w:tcPr>
            <w:tcW w:w="3219" w:type="dxa"/>
            <w:tcBorders>
              <w:top w:val="single" w:sz="4" w:space="0" w:color="auto"/>
              <w:bottom w:val="single" w:sz="4" w:space="0" w:color="auto"/>
            </w:tcBorders>
          </w:tcPr>
          <w:p>
            <w:pPr>
              <w:pStyle w:val="style4119"/>
              <w:spacing w:lineRule="auto" w:line="240"/>
              <w:ind w:firstLine="0"/>
              <w:rPr>
                <w:sz w:val="20"/>
                <w:szCs w:val="20"/>
              </w:rPr>
            </w:pPr>
            <w:r>
              <w:rPr>
                <w:sz w:val="20"/>
                <w:szCs w:val="24"/>
              </w:rPr>
              <w:t>Apakah anda pernah berpelukan dengan pasangan/pacar anda?</w:t>
            </w:r>
          </w:p>
        </w:tc>
        <w:tc>
          <w:tcPr>
            <w:tcW w:w="524"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34</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26</w:t>
            </w:r>
          </w:p>
        </w:tc>
        <w:tc>
          <w:tcPr>
            <w:tcW w:w="52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87</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42</w:t>
            </w:r>
          </w:p>
        </w:tc>
        <w:tc>
          <w:tcPr>
            <w:tcW w:w="79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1.00</w:t>
            </w:r>
          </w:p>
        </w:tc>
      </w:tr>
      <w:tr>
        <w:tblPrEx/>
        <w:trPr/>
        <w:tc>
          <w:tcPr>
            <w:tcW w:w="467"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3</w:t>
            </w:r>
          </w:p>
        </w:tc>
        <w:tc>
          <w:tcPr>
            <w:tcW w:w="3219" w:type="dxa"/>
            <w:tcBorders>
              <w:top w:val="single" w:sz="4" w:space="0" w:color="auto"/>
              <w:bottom w:val="single" w:sz="4" w:space="0" w:color="auto"/>
            </w:tcBorders>
          </w:tcPr>
          <w:p>
            <w:pPr>
              <w:pStyle w:val="style4119"/>
              <w:spacing w:lineRule="auto" w:line="240"/>
              <w:ind w:firstLine="0"/>
              <w:rPr>
                <w:sz w:val="20"/>
                <w:szCs w:val="20"/>
              </w:rPr>
            </w:pPr>
            <w:r>
              <w:rPr>
                <w:sz w:val="20"/>
                <w:szCs w:val="24"/>
              </w:rPr>
              <w:t>Apakah anda pernah mencium/dicium kening atau pipi oleh pasangan anda?</w:t>
            </w:r>
          </w:p>
        </w:tc>
        <w:tc>
          <w:tcPr>
            <w:tcW w:w="524"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31</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29</w:t>
            </w:r>
          </w:p>
        </w:tc>
        <w:tc>
          <w:tcPr>
            <w:tcW w:w="52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82</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47</w:t>
            </w:r>
          </w:p>
        </w:tc>
        <w:tc>
          <w:tcPr>
            <w:tcW w:w="79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1.00</w:t>
            </w:r>
          </w:p>
        </w:tc>
      </w:tr>
      <w:tr>
        <w:tblPrEx/>
        <w:trPr/>
        <w:tc>
          <w:tcPr>
            <w:tcW w:w="467"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4</w:t>
            </w:r>
          </w:p>
        </w:tc>
        <w:tc>
          <w:tcPr>
            <w:tcW w:w="3219" w:type="dxa"/>
            <w:tcBorders>
              <w:top w:val="single" w:sz="4" w:space="0" w:color="auto"/>
              <w:bottom w:val="single" w:sz="4" w:space="0" w:color="auto"/>
            </w:tcBorders>
          </w:tcPr>
          <w:p>
            <w:pPr>
              <w:pStyle w:val="style4119"/>
              <w:spacing w:lineRule="auto" w:line="240"/>
              <w:ind w:firstLine="0"/>
              <w:rPr>
                <w:sz w:val="20"/>
                <w:szCs w:val="20"/>
              </w:rPr>
            </w:pPr>
            <w:r>
              <w:rPr>
                <w:sz w:val="20"/>
                <w:szCs w:val="24"/>
              </w:rPr>
              <w:t>Apakah anda sering menghayal atau berfantasi terhadap pasangan/pacar anda?</w:t>
            </w:r>
          </w:p>
        </w:tc>
        <w:tc>
          <w:tcPr>
            <w:tcW w:w="524"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40</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20</w:t>
            </w:r>
          </w:p>
        </w:tc>
        <w:tc>
          <w:tcPr>
            <w:tcW w:w="52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98</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31</w:t>
            </w:r>
          </w:p>
        </w:tc>
        <w:tc>
          <w:tcPr>
            <w:tcW w:w="79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1.00</w:t>
            </w:r>
          </w:p>
        </w:tc>
      </w:tr>
      <w:tr>
        <w:tblPrEx/>
        <w:trPr/>
        <w:tc>
          <w:tcPr>
            <w:tcW w:w="467"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5</w:t>
            </w:r>
          </w:p>
        </w:tc>
        <w:tc>
          <w:tcPr>
            <w:tcW w:w="3219" w:type="dxa"/>
            <w:tcBorders>
              <w:top w:val="single" w:sz="4" w:space="0" w:color="auto"/>
              <w:bottom w:val="single" w:sz="4" w:space="0" w:color="auto"/>
            </w:tcBorders>
          </w:tcPr>
          <w:p>
            <w:pPr>
              <w:pStyle w:val="style4119"/>
              <w:spacing w:lineRule="auto" w:line="240"/>
              <w:ind w:firstLine="0"/>
              <w:rPr>
                <w:sz w:val="20"/>
                <w:szCs w:val="20"/>
              </w:rPr>
            </w:pPr>
            <w:r>
              <w:rPr>
                <w:sz w:val="20"/>
                <w:szCs w:val="24"/>
              </w:rPr>
              <w:t>Apakah anda pernah menyentuh atau meraba anggota badan sendiri dengan maksud untuk mencapai kepuasan?</w:t>
            </w:r>
          </w:p>
        </w:tc>
        <w:tc>
          <w:tcPr>
            <w:tcW w:w="524"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38</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22</w:t>
            </w:r>
          </w:p>
        </w:tc>
        <w:tc>
          <w:tcPr>
            <w:tcW w:w="52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86</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43</w:t>
            </w:r>
          </w:p>
        </w:tc>
        <w:tc>
          <w:tcPr>
            <w:tcW w:w="79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1.00</w:t>
            </w:r>
          </w:p>
        </w:tc>
      </w:tr>
      <w:tr>
        <w:tblPrEx/>
        <w:trPr/>
        <w:tc>
          <w:tcPr>
            <w:tcW w:w="467"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6</w:t>
            </w:r>
          </w:p>
        </w:tc>
        <w:tc>
          <w:tcPr>
            <w:tcW w:w="3219" w:type="dxa"/>
            <w:tcBorders>
              <w:top w:val="single" w:sz="4" w:space="0" w:color="auto"/>
              <w:bottom w:val="single" w:sz="4" w:space="0" w:color="auto"/>
            </w:tcBorders>
          </w:tcPr>
          <w:p>
            <w:pPr>
              <w:pStyle w:val="style4119"/>
              <w:spacing w:lineRule="auto" w:line="240"/>
              <w:ind w:firstLine="0"/>
              <w:rPr>
                <w:sz w:val="20"/>
                <w:szCs w:val="20"/>
              </w:rPr>
            </w:pPr>
            <w:r>
              <w:rPr>
                <w:sz w:val="20"/>
                <w:szCs w:val="24"/>
              </w:rPr>
              <w:t>Apakah anda pernah berciuman bibir layaknya pasangan suami istri dengan pacar/pasangan anda?</w:t>
            </w:r>
          </w:p>
        </w:tc>
        <w:tc>
          <w:tcPr>
            <w:tcW w:w="524"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31</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29</w:t>
            </w:r>
          </w:p>
        </w:tc>
        <w:tc>
          <w:tcPr>
            <w:tcW w:w="52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81</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48</w:t>
            </w:r>
          </w:p>
        </w:tc>
        <w:tc>
          <w:tcPr>
            <w:tcW w:w="79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1.00</w:t>
            </w:r>
          </w:p>
        </w:tc>
      </w:tr>
      <w:tr>
        <w:tblPrEx/>
        <w:trPr/>
        <w:tc>
          <w:tcPr>
            <w:tcW w:w="467"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7</w:t>
            </w:r>
          </w:p>
        </w:tc>
        <w:tc>
          <w:tcPr>
            <w:tcW w:w="3219" w:type="dxa"/>
            <w:tcBorders>
              <w:top w:val="single" w:sz="4" w:space="0" w:color="auto"/>
              <w:bottom w:val="single" w:sz="4" w:space="0" w:color="auto"/>
            </w:tcBorders>
          </w:tcPr>
          <w:p>
            <w:pPr>
              <w:pStyle w:val="style4119"/>
              <w:spacing w:lineRule="auto" w:line="240"/>
              <w:ind w:firstLine="0"/>
              <w:rPr>
                <w:sz w:val="20"/>
                <w:szCs w:val="20"/>
              </w:rPr>
            </w:pPr>
            <w:r>
              <w:rPr>
                <w:sz w:val="20"/>
                <w:szCs w:val="24"/>
              </w:rPr>
              <w:t xml:space="preserve">Apakah anda melakukan aktivitas </w:t>
            </w:r>
            <w:r>
              <w:rPr>
                <w:i/>
                <w:iCs/>
                <w:sz w:val="20"/>
                <w:szCs w:val="24"/>
              </w:rPr>
              <w:t>necking</w:t>
            </w:r>
            <w:r>
              <w:rPr>
                <w:sz w:val="20"/>
                <w:szCs w:val="24"/>
              </w:rPr>
              <w:t xml:space="preserve"> dengan pasangan/pacar anda?</w:t>
            </w:r>
          </w:p>
        </w:tc>
        <w:tc>
          <w:tcPr>
            <w:tcW w:w="524"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14</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46</w:t>
            </w:r>
          </w:p>
        </w:tc>
        <w:tc>
          <w:tcPr>
            <w:tcW w:w="52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17</w:t>
            </w:r>
          </w:p>
        </w:tc>
        <w:tc>
          <w:tcPr>
            <w:tcW w:w="75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56</w:t>
            </w:r>
          </w:p>
        </w:tc>
        <w:tc>
          <w:tcPr>
            <w:tcW w:w="796"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bottom w:val="single" w:sz="4" w:space="0" w:color="auto"/>
            </w:tcBorders>
          </w:tcPr>
          <w:p>
            <w:pPr>
              <w:pStyle w:val="style4119"/>
              <w:spacing w:lineRule="auto" w:line="240"/>
              <w:ind w:firstLine="0"/>
              <w:jc w:val="center"/>
              <w:rPr>
                <w:sz w:val="20"/>
                <w:szCs w:val="20"/>
              </w:rPr>
            </w:pPr>
            <w:r>
              <w:rPr>
                <w:sz w:val="20"/>
                <w:szCs w:val="20"/>
              </w:rPr>
              <w:t>0.00</w:t>
            </w:r>
          </w:p>
        </w:tc>
      </w:tr>
      <w:tr>
        <w:tblPrEx/>
        <w:trPr/>
        <w:tc>
          <w:tcPr>
            <w:tcW w:w="467" w:type="dxa"/>
            <w:tcBorders>
              <w:top w:val="single" w:sz="4" w:space="0" w:color="auto"/>
              <w:bottom w:val="nil"/>
            </w:tcBorders>
          </w:tcPr>
          <w:p>
            <w:pPr>
              <w:pStyle w:val="style4119"/>
              <w:spacing w:lineRule="auto" w:line="240"/>
              <w:ind w:firstLine="0"/>
              <w:jc w:val="center"/>
              <w:rPr>
                <w:sz w:val="20"/>
                <w:szCs w:val="20"/>
              </w:rPr>
            </w:pPr>
            <w:r>
              <w:rPr>
                <w:sz w:val="20"/>
                <w:szCs w:val="20"/>
              </w:rPr>
              <w:t>8</w:t>
            </w:r>
          </w:p>
        </w:tc>
        <w:tc>
          <w:tcPr>
            <w:tcW w:w="3219" w:type="dxa"/>
            <w:tcBorders>
              <w:top w:val="single" w:sz="4" w:space="0" w:color="auto"/>
              <w:bottom w:val="nil"/>
            </w:tcBorders>
          </w:tcPr>
          <w:p>
            <w:pPr>
              <w:pStyle w:val="style4119"/>
              <w:spacing w:lineRule="auto" w:line="240"/>
              <w:ind w:firstLine="0"/>
              <w:rPr>
                <w:sz w:val="20"/>
                <w:szCs w:val="20"/>
              </w:rPr>
            </w:pPr>
            <w:r>
              <w:rPr>
                <w:sz w:val="20"/>
                <w:szCs w:val="24"/>
              </w:rPr>
              <w:t xml:space="preserve">Apakah anda </w:t>
            </w:r>
            <w:bookmarkStart w:id="51" w:name="_Hlk205209970"/>
            <w:r>
              <w:rPr>
                <w:sz w:val="20"/>
                <w:szCs w:val="24"/>
              </w:rPr>
              <w:t>pernah di sentuh/menyentuh daerah sensitif pasangan</w:t>
            </w:r>
            <w:bookmarkEnd w:id="51"/>
            <w:r>
              <w:rPr>
                <w:sz w:val="20"/>
                <w:szCs w:val="24"/>
              </w:rPr>
              <w:t>/pacar anda?</w:t>
            </w:r>
          </w:p>
        </w:tc>
        <w:tc>
          <w:tcPr>
            <w:tcW w:w="524" w:type="dxa"/>
            <w:tcBorders>
              <w:top w:val="single" w:sz="4" w:space="0" w:color="auto"/>
              <w:bottom w:val="nil"/>
            </w:tcBorders>
          </w:tcPr>
          <w:p>
            <w:pPr>
              <w:pStyle w:val="style4119"/>
              <w:spacing w:lineRule="auto" w:line="240"/>
              <w:ind w:firstLine="0"/>
              <w:jc w:val="center"/>
              <w:rPr>
                <w:sz w:val="20"/>
                <w:szCs w:val="20"/>
              </w:rPr>
            </w:pPr>
            <w:r>
              <w:rPr>
                <w:sz w:val="20"/>
                <w:szCs w:val="20"/>
              </w:rPr>
              <w:t>4</w:t>
            </w:r>
          </w:p>
        </w:tc>
        <w:tc>
          <w:tcPr>
            <w:tcW w:w="752" w:type="dxa"/>
            <w:tcBorders>
              <w:top w:val="single" w:sz="4" w:space="0" w:color="auto"/>
              <w:bottom w:val="nil"/>
            </w:tcBorders>
          </w:tcPr>
          <w:p>
            <w:pPr>
              <w:pStyle w:val="style4119"/>
              <w:spacing w:lineRule="auto" w:line="240"/>
              <w:ind w:firstLine="0"/>
              <w:jc w:val="center"/>
              <w:rPr>
                <w:sz w:val="20"/>
                <w:szCs w:val="20"/>
              </w:rPr>
            </w:pPr>
            <w:r>
              <w:rPr>
                <w:sz w:val="20"/>
                <w:szCs w:val="20"/>
              </w:rPr>
              <w:t>56</w:t>
            </w:r>
          </w:p>
        </w:tc>
        <w:tc>
          <w:tcPr>
            <w:tcW w:w="526" w:type="dxa"/>
            <w:tcBorders>
              <w:top w:val="single" w:sz="4" w:space="0" w:color="auto"/>
              <w:bottom w:val="nil"/>
            </w:tcBorders>
          </w:tcPr>
          <w:p>
            <w:pPr>
              <w:pStyle w:val="style4119"/>
              <w:spacing w:lineRule="auto" w:line="240"/>
              <w:ind w:firstLine="0"/>
              <w:jc w:val="center"/>
              <w:rPr>
                <w:sz w:val="20"/>
                <w:szCs w:val="20"/>
              </w:rPr>
            </w:pPr>
            <w:r>
              <w:rPr>
                <w:sz w:val="20"/>
                <w:szCs w:val="20"/>
              </w:rPr>
              <w:t>5</w:t>
            </w:r>
          </w:p>
        </w:tc>
        <w:tc>
          <w:tcPr>
            <w:tcW w:w="752" w:type="dxa"/>
            <w:tcBorders>
              <w:top w:val="single" w:sz="4" w:space="0" w:color="auto"/>
              <w:bottom w:val="nil"/>
            </w:tcBorders>
          </w:tcPr>
          <w:p>
            <w:pPr>
              <w:pStyle w:val="style4119"/>
              <w:spacing w:lineRule="auto" w:line="240"/>
              <w:ind w:firstLine="0"/>
              <w:jc w:val="center"/>
              <w:rPr>
                <w:sz w:val="20"/>
                <w:szCs w:val="20"/>
              </w:rPr>
            </w:pPr>
            <w:r>
              <w:rPr>
                <w:sz w:val="20"/>
                <w:szCs w:val="20"/>
              </w:rPr>
              <w:t>124</w:t>
            </w:r>
          </w:p>
        </w:tc>
        <w:tc>
          <w:tcPr>
            <w:tcW w:w="796" w:type="dxa"/>
            <w:tcBorders>
              <w:top w:val="single" w:sz="4" w:space="0" w:color="auto"/>
              <w:bottom w:val="nil"/>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bottom w:val="nil"/>
            </w:tcBorders>
          </w:tcPr>
          <w:p>
            <w:pPr>
              <w:pStyle w:val="style4119"/>
              <w:spacing w:lineRule="auto" w:line="240"/>
              <w:ind w:firstLine="0"/>
              <w:jc w:val="center"/>
              <w:rPr>
                <w:sz w:val="20"/>
                <w:szCs w:val="20"/>
              </w:rPr>
            </w:pPr>
            <w:r>
              <w:rPr>
                <w:sz w:val="20"/>
                <w:szCs w:val="20"/>
              </w:rPr>
              <w:t>0.00</w:t>
            </w:r>
          </w:p>
        </w:tc>
      </w:tr>
      <w:tr>
        <w:tblPrEx/>
        <w:trPr/>
        <w:tc>
          <w:tcPr>
            <w:tcW w:w="467" w:type="dxa"/>
            <w:tcBorders>
              <w:top w:val="nil"/>
              <w:bottom w:val="single" w:sz="4" w:space="0" w:color="auto"/>
            </w:tcBorders>
          </w:tcPr>
          <w:p>
            <w:pPr>
              <w:pStyle w:val="style4119"/>
              <w:spacing w:lineRule="auto" w:line="240"/>
              <w:ind w:firstLine="0"/>
              <w:jc w:val="center"/>
              <w:rPr>
                <w:sz w:val="20"/>
                <w:szCs w:val="20"/>
              </w:rPr>
            </w:pPr>
            <w:r>
              <w:rPr>
                <w:sz w:val="20"/>
                <w:szCs w:val="20"/>
              </w:rPr>
              <w:t>9</w:t>
            </w:r>
          </w:p>
        </w:tc>
        <w:tc>
          <w:tcPr>
            <w:tcW w:w="3219" w:type="dxa"/>
            <w:tcBorders>
              <w:top w:val="nil"/>
              <w:bottom w:val="single" w:sz="4" w:space="0" w:color="auto"/>
            </w:tcBorders>
          </w:tcPr>
          <w:p>
            <w:pPr>
              <w:pStyle w:val="style4119"/>
              <w:spacing w:lineRule="auto" w:line="240"/>
              <w:ind w:firstLine="0"/>
              <w:rPr>
                <w:sz w:val="20"/>
                <w:szCs w:val="20"/>
              </w:rPr>
            </w:pPr>
            <w:r>
              <w:rPr>
                <w:sz w:val="20"/>
                <w:szCs w:val="24"/>
              </w:rPr>
              <w:t xml:space="preserve">Apakah anda </w:t>
            </w:r>
            <w:bookmarkStart w:id="52" w:name="_Hlk205209996"/>
            <w:r>
              <w:rPr>
                <w:sz w:val="20"/>
                <w:szCs w:val="24"/>
              </w:rPr>
              <w:t>pernah menggesek-gesekkan alat vital ke pasangan</w:t>
            </w:r>
            <w:bookmarkEnd w:id="52"/>
            <w:r>
              <w:rPr>
                <w:sz w:val="20"/>
                <w:szCs w:val="24"/>
              </w:rPr>
              <w:t>/pacar anda?</w:t>
            </w:r>
          </w:p>
        </w:tc>
        <w:tc>
          <w:tcPr>
            <w:tcW w:w="524" w:type="dxa"/>
            <w:tcBorders>
              <w:top w:val="nil"/>
              <w:bottom w:val="single" w:sz="4" w:space="0" w:color="auto"/>
            </w:tcBorders>
          </w:tcPr>
          <w:p>
            <w:pPr>
              <w:pStyle w:val="style4119"/>
              <w:spacing w:lineRule="auto" w:line="240"/>
              <w:ind w:firstLine="0"/>
              <w:jc w:val="center"/>
              <w:rPr>
                <w:sz w:val="20"/>
                <w:szCs w:val="20"/>
              </w:rPr>
            </w:pPr>
            <w:r>
              <w:rPr>
                <w:sz w:val="20"/>
                <w:szCs w:val="20"/>
              </w:rPr>
              <w:t>3</w:t>
            </w:r>
          </w:p>
        </w:tc>
        <w:tc>
          <w:tcPr>
            <w:tcW w:w="752" w:type="dxa"/>
            <w:tcBorders>
              <w:top w:val="nil"/>
              <w:bottom w:val="single" w:sz="4" w:space="0" w:color="auto"/>
            </w:tcBorders>
          </w:tcPr>
          <w:p>
            <w:pPr>
              <w:pStyle w:val="style4119"/>
              <w:spacing w:lineRule="auto" w:line="240"/>
              <w:ind w:firstLine="0"/>
              <w:jc w:val="center"/>
              <w:rPr>
                <w:sz w:val="20"/>
                <w:szCs w:val="20"/>
              </w:rPr>
            </w:pPr>
            <w:r>
              <w:rPr>
                <w:sz w:val="20"/>
                <w:szCs w:val="20"/>
              </w:rPr>
              <w:t>57</w:t>
            </w:r>
          </w:p>
        </w:tc>
        <w:tc>
          <w:tcPr>
            <w:tcW w:w="526" w:type="dxa"/>
            <w:tcBorders>
              <w:top w:val="nil"/>
              <w:bottom w:val="single" w:sz="4" w:space="0" w:color="auto"/>
            </w:tcBorders>
          </w:tcPr>
          <w:p>
            <w:pPr>
              <w:pStyle w:val="style4119"/>
              <w:spacing w:lineRule="auto" w:line="240"/>
              <w:ind w:firstLine="0"/>
              <w:jc w:val="center"/>
              <w:rPr>
                <w:sz w:val="20"/>
                <w:szCs w:val="20"/>
              </w:rPr>
            </w:pPr>
            <w:r>
              <w:rPr>
                <w:sz w:val="20"/>
                <w:szCs w:val="20"/>
              </w:rPr>
              <w:t>3</w:t>
            </w:r>
          </w:p>
        </w:tc>
        <w:tc>
          <w:tcPr>
            <w:tcW w:w="752" w:type="dxa"/>
            <w:tcBorders>
              <w:top w:val="nil"/>
              <w:bottom w:val="single" w:sz="4" w:space="0" w:color="auto"/>
            </w:tcBorders>
          </w:tcPr>
          <w:p>
            <w:pPr>
              <w:pStyle w:val="style4119"/>
              <w:spacing w:lineRule="auto" w:line="240"/>
              <w:ind w:firstLine="0"/>
              <w:jc w:val="center"/>
              <w:rPr>
                <w:sz w:val="20"/>
                <w:szCs w:val="20"/>
              </w:rPr>
            </w:pPr>
            <w:r>
              <w:rPr>
                <w:sz w:val="20"/>
                <w:szCs w:val="20"/>
              </w:rPr>
              <w:t>126</w:t>
            </w:r>
          </w:p>
        </w:tc>
        <w:tc>
          <w:tcPr>
            <w:tcW w:w="796" w:type="dxa"/>
            <w:tcBorders>
              <w:top w:val="nil"/>
              <w:bottom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nil"/>
              <w:bottom w:val="single" w:sz="4" w:space="0" w:color="auto"/>
            </w:tcBorders>
          </w:tcPr>
          <w:p>
            <w:pPr>
              <w:pStyle w:val="style4119"/>
              <w:spacing w:lineRule="auto" w:line="240"/>
              <w:ind w:firstLine="0"/>
              <w:jc w:val="center"/>
              <w:rPr>
                <w:sz w:val="20"/>
                <w:szCs w:val="20"/>
              </w:rPr>
            </w:pPr>
            <w:r>
              <w:rPr>
                <w:sz w:val="20"/>
                <w:szCs w:val="20"/>
              </w:rPr>
              <w:t>0.00</w:t>
            </w:r>
          </w:p>
        </w:tc>
      </w:tr>
      <w:tr>
        <w:tblPrEx/>
        <w:trPr/>
        <w:tc>
          <w:tcPr>
            <w:tcW w:w="467" w:type="dxa"/>
            <w:tcBorders>
              <w:top w:val="single" w:sz="4" w:space="0" w:color="auto"/>
            </w:tcBorders>
          </w:tcPr>
          <w:p>
            <w:pPr>
              <w:pStyle w:val="style4119"/>
              <w:spacing w:lineRule="auto" w:line="240"/>
              <w:ind w:firstLine="0"/>
              <w:jc w:val="center"/>
              <w:rPr>
                <w:sz w:val="20"/>
                <w:szCs w:val="20"/>
              </w:rPr>
            </w:pPr>
            <w:r>
              <w:rPr>
                <w:sz w:val="20"/>
                <w:szCs w:val="20"/>
              </w:rPr>
              <w:t>10</w:t>
            </w:r>
          </w:p>
        </w:tc>
        <w:tc>
          <w:tcPr>
            <w:tcW w:w="3219" w:type="dxa"/>
            <w:tcBorders>
              <w:top w:val="single" w:sz="4" w:space="0" w:color="auto"/>
            </w:tcBorders>
            <w:vAlign w:val="center"/>
          </w:tcPr>
          <w:p>
            <w:pPr>
              <w:pStyle w:val="style4119"/>
              <w:spacing w:lineRule="auto" w:line="240"/>
              <w:ind w:firstLine="0"/>
              <w:rPr>
                <w:sz w:val="20"/>
                <w:szCs w:val="20"/>
              </w:rPr>
            </w:pPr>
            <w:r>
              <w:rPr>
                <w:sz w:val="20"/>
                <w:szCs w:val="24"/>
              </w:rPr>
              <w:t xml:space="preserve">Apakah anda sudah </w:t>
            </w:r>
            <w:bookmarkStart w:id="53" w:name="_Hlk205210017"/>
            <w:r>
              <w:rPr>
                <w:sz w:val="20"/>
                <w:szCs w:val="24"/>
              </w:rPr>
              <w:t>pernah melakukan adegan Intim selayaknya sepasang suami istri dengan pasangan</w:t>
            </w:r>
            <w:bookmarkEnd w:id="53"/>
            <w:r>
              <w:rPr>
                <w:sz w:val="20"/>
                <w:szCs w:val="24"/>
              </w:rPr>
              <w:t>/pacar anda?</w:t>
            </w:r>
          </w:p>
        </w:tc>
        <w:tc>
          <w:tcPr>
            <w:tcW w:w="524" w:type="dxa"/>
            <w:tcBorders>
              <w:top w:val="single" w:sz="4" w:space="0" w:color="auto"/>
            </w:tcBorders>
          </w:tcPr>
          <w:p>
            <w:pPr>
              <w:pStyle w:val="style4119"/>
              <w:spacing w:lineRule="auto" w:line="240"/>
              <w:ind w:firstLine="0"/>
              <w:jc w:val="center"/>
              <w:rPr>
                <w:sz w:val="20"/>
                <w:szCs w:val="20"/>
              </w:rPr>
            </w:pPr>
            <w:r>
              <w:rPr>
                <w:sz w:val="20"/>
                <w:szCs w:val="20"/>
              </w:rPr>
              <w:t>3</w:t>
            </w:r>
          </w:p>
        </w:tc>
        <w:tc>
          <w:tcPr>
            <w:tcW w:w="752" w:type="dxa"/>
            <w:tcBorders>
              <w:top w:val="single" w:sz="4" w:space="0" w:color="auto"/>
            </w:tcBorders>
          </w:tcPr>
          <w:p>
            <w:pPr>
              <w:pStyle w:val="style4119"/>
              <w:spacing w:lineRule="auto" w:line="240"/>
              <w:ind w:firstLine="0"/>
              <w:jc w:val="center"/>
              <w:rPr>
                <w:sz w:val="20"/>
                <w:szCs w:val="20"/>
              </w:rPr>
            </w:pPr>
            <w:r>
              <w:rPr>
                <w:sz w:val="20"/>
                <w:szCs w:val="20"/>
              </w:rPr>
              <w:t>57</w:t>
            </w:r>
          </w:p>
        </w:tc>
        <w:tc>
          <w:tcPr>
            <w:tcW w:w="526" w:type="dxa"/>
            <w:tcBorders>
              <w:top w:val="single" w:sz="4" w:space="0" w:color="auto"/>
            </w:tcBorders>
          </w:tcPr>
          <w:p>
            <w:pPr>
              <w:pStyle w:val="style4119"/>
              <w:spacing w:lineRule="auto" w:line="240"/>
              <w:ind w:firstLine="0"/>
              <w:jc w:val="center"/>
              <w:rPr>
                <w:sz w:val="20"/>
                <w:szCs w:val="20"/>
              </w:rPr>
            </w:pPr>
            <w:r>
              <w:rPr>
                <w:sz w:val="20"/>
                <w:szCs w:val="20"/>
              </w:rPr>
              <w:t>3</w:t>
            </w:r>
          </w:p>
        </w:tc>
        <w:tc>
          <w:tcPr>
            <w:tcW w:w="752" w:type="dxa"/>
            <w:tcBorders>
              <w:top w:val="single" w:sz="4" w:space="0" w:color="auto"/>
            </w:tcBorders>
          </w:tcPr>
          <w:p>
            <w:pPr>
              <w:pStyle w:val="style4119"/>
              <w:spacing w:lineRule="auto" w:line="240"/>
              <w:ind w:firstLine="0"/>
              <w:jc w:val="center"/>
              <w:rPr>
                <w:sz w:val="20"/>
                <w:szCs w:val="20"/>
              </w:rPr>
            </w:pPr>
            <w:r>
              <w:rPr>
                <w:sz w:val="20"/>
                <w:szCs w:val="20"/>
              </w:rPr>
              <w:t>126</w:t>
            </w:r>
          </w:p>
        </w:tc>
        <w:tc>
          <w:tcPr>
            <w:tcW w:w="796" w:type="dxa"/>
            <w:tcBorders>
              <w:top w:val="single" w:sz="4" w:space="0" w:color="auto"/>
            </w:tcBorders>
          </w:tcPr>
          <w:p>
            <w:pPr>
              <w:pStyle w:val="style4119"/>
              <w:spacing w:lineRule="auto" w:line="240"/>
              <w:ind w:firstLine="0"/>
              <w:jc w:val="center"/>
              <w:rPr>
                <w:sz w:val="20"/>
                <w:szCs w:val="20"/>
              </w:rPr>
            </w:pPr>
            <w:r>
              <w:rPr>
                <w:sz w:val="20"/>
                <w:szCs w:val="20"/>
              </w:rPr>
              <w:t>139</w:t>
            </w:r>
          </w:p>
        </w:tc>
        <w:tc>
          <w:tcPr>
            <w:tcW w:w="902" w:type="dxa"/>
            <w:tcBorders>
              <w:top w:val="single" w:sz="4" w:space="0" w:color="auto"/>
            </w:tcBorders>
          </w:tcPr>
          <w:p>
            <w:pPr>
              <w:pStyle w:val="style4119"/>
              <w:spacing w:lineRule="auto" w:line="240"/>
              <w:ind w:firstLine="0"/>
              <w:jc w:val="center"/>
              <w:rPr>
                <w:sz w:val="20"/>
                <w:szCs w:val="20"/>
              </w:rPr>
            </w:pPr>
            <w:r>
              <w:rPr>
                <w:sz w:val="20"/>
                <w:szCs w:val="20"/>
              </w:rPr>
              <w:t>0.00</w:t>
            </w:r>
          </w:p>
        </w:tc>
      </w:tr>
    </w:tbl>
    <w:p>
      <w:pPr>
        <w:pStyle w:val="style4119"/>
        <w:spacing w:lineRule="auto" w:line="240"/>
        <w:ind w:firstLine="0"/>
        <w:rPr>
          <w:rFonts w:cs="Times New Roman"/>
          <w:b/>
          <w:bCs/>
          <w:i/>
          <w:iCs/>
          <w:noProof/>
          <w:sz w:val="20"/>
          <w:szCs w:val="20"/>
        </w:rPr>
      </w:pPr>
      <w:r>
        <w:rPr>
          <w:rFonts w:cs="Times New Roman"/>
          <w:b/>
          <w:bCs/>
          <w:i/>
          <w:iCs/>
          <w:noProof/>
          <w:sz w:val="20"/>
          <w:szCs w:val="20"/>
        </w:rPr>
        <w:t xml:space="preserve">       Sumber : Data Primer 2025</w:t>
      </w:r>
    </w:p>
    <w:p>
      <w:pPr>
        <w:pStyle w:val="style4119"/>
        <w:rPr/>
      </w:pPr>
      <w:r>
        <w:t xml:space="preserve">Berdasarkan tabel 4.4 menunjukan pertanyaan perilaku seksual responden secara detail. Pada semua pertanyaan yang cukup banyak dijawab oleh siswa dengan tingkat median yang tinggi (1.00) pada item pertanyaan seperti, </w:t>
      </w:r>
      <w:r>
        <w:t xml:space="preserve">pernah berpegangan tangan dengan pasangan, berpelukan, mencium </w:t>
      </w:r>
      <w:r>
        <w:t xml:space="preserve">kening/pipi, sering menghayal/berfantasi terhadap pasangan, pernah menyentuh/meraba anggota badan sendiri untuk mencapai kepuasan, pernah berciuman bibir layaknya suami istri. Sedangkan dibeberapa item pertanyaan mendapatkan nilai median dibawah rata-rata (0.00) seperti pada pertanyaan, melakukan aktivitas </w:t>
      </w:r>
      <w:r>
        <w:rPr>
          <w:i/>
          <w:iCs/>
        </w:rPr>
        <w:t>necking</w:t>
      </w:r>
      <w:r>
        <w:t xml:space="preserve"> dengan pasangan, pernah disentuh/menyentuh daerah sensitif pasangan, pernah menggesek-gesekkan alat vital ke pasangan, pernah melakukan adegan Intim selayaknya sepasang suami istri dengan pasangan.</w:t>
      </w:r>
    </w:p>
    <w:bookmarkStart w:id="54" w:name="_Toc205326892"/>
    <w:p>
      <w:pPr>
        <w:pStyle w:val="style4119"/>
        <w:spacing w:before="240" w:lineRule="auto" w:line="240"/>
        <w:ind w:firstLine="0"/>
        <w:jc w:val="center"/>
        <w:rPr>
          <w:b/>
          <w:bCs/>
        </w:rPr>
      </w:pPr>
      <w:r>
        <w:rPr>
          <w:b/>
          <w:bCs/>
        </w:rPr>
        <w:t xml:space="preserve">Tabel 4. </w:t>
      </w:r>
      <w:r>
        <w:rPr>
          <w:b/>
          <w:bCs/>
        </w:rPr>
        <w:fldChar w:fldCharType="begin"/>
      </w:r>
      <w:r>
        <w:rPr>
          <w:b/>
          <w:bCs/>
        </w:rPr>
        <w:instrText xml:space="preserve"> SEQ Tabel_4. \* ARABIC </w:instrText>
      </w:r>
      <w:r>
        <w:rPr>
          <w:b/>
          <w:bCs/>
        </w:rPr>
        <w:fldChar w:fldCharType="separate"/>
      </w:r>
      <w:r>
        <w:rPr>
          <w:b/>
          <w:bCs/>
          <w:noProof/>
        </w:rPr>
        <w:t>5</w:t>
      </w:r>
      <w:r>
        <w:rPr>
          <w:b/>
          <w:bCs/>
        </w:rPr>
        <w:fldChar w:fldCharType="end"/>
      </w:r>
      <w:r>
        <w:rPr>
          <w:b/>
          <w:bCs/>
        </w:rPr>
        <w:t xml:space="preserve"> </w:t>
      </w:r>
      <w:r>
        <w:rPr>
          <w:b/>
          <w:bCs/>
        </w:rPr>
        <w:t>Gambaran</w:t>
      </w:r>
      <w:r>
        <w:rPr>
          <w:b/>
          <w:bCs/>
        </w:rPr>
        <w:t xml:space="preserve"> Perilaku Seksual Pada Remaja di SMA Negeri 1 Gowa</w:t>
      </w:r>
      <w:bookmarkEnd w:id="54"/>
    </w:p>
    <w:tbl>
      <w:tblPr>
        <w:tblStyle w:val="style154"/>
        <w:tblW w:w="0" w:type="auto"/>
        <w:tblInd w:w="127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52"/>
        <w:gridCol w:w="1417"/>
        <w:gridCol w:w="1591"/>
      </w:tblGrid>
      <w:tr>
        <w:trPr/>
        <w:tc>
          <w:tcPr>
            <w:tcW w:w="2552" w:type="dxa"/>
            <w:tcBorders>
              <w:top w:val="single" w:sz="4" w:space="0" w:color="auto"/>
              <w:bottom w:val="single" w:sz="4" w:space="0" w:color="auto"/>
            </w:tcBorders>
            <w:vAlign w:val="center"/>
          </w:tcPr>
          <w:p>
            <w:pPr>
              <w:pStyle w:val="style4119"/>
              <w:spacing w:lineRule="auto" w:line="240"/>
              <w:ind w:firstLine="0"/>
              <w:jc w:val="center"/>
              <w:rPr>
                <w:b/>
                <w:bCs/>
                <w:sz w:val="20"/>
                <w:szCs w:val="20"/>
              </w:rPr>
            </w:pPr>
            <w:r>
              <w:rPr>
                <w:b/>
                <w:bCs/>
                <w:sz w:val="20"/>
                <w:szCs w:val="20"/>
              </w:rPr>
              <w:t>Perilaku Seksual</w:t>
            </w:r>
          </w:p>
        </w:tc>
        <w:tc>
          <w:tcPr>
            <w:tcW w:w="1417" w:type="dxa"/>
            <w:tcBorders>
              <w:top w:val="single" w:sz="4" w:space="0" w:color="auto"/>
              <w:bottom w:val="single" w:sz="4" w:space="0" w:color="auto"/>
            </w:tcBorders>
            <w:vAlign w:val="center"/>
          </w:tcPr>
          <w:p>
            <w:pPr>
              <w:pStyle w:val="style4119"/>
              <w:spacing w:lineRule="auto" w:line="240"/>
              <w:ind w:firstLine="0"/>
              <w:jc w:val="center"/>
              <w:rPr>
                <w:b/>
                <w:bCs/>
                <w:sz w:val="20"/>
                <w:szCs w:val="20"/>
              </w:rPr>
            </w:pPr>
            <w:r>
              <w:rPr>
                <w:b/>
                <w:bCs/>
                <w:sz w:val="20"/>
                <w:szCs w:val="20"/>
              </w:rPr>
              <w:t>Frekuensi(n)</w:t>
            </w:r>
          </w:p>
        </w:tc>
        <w:tc>
          <w:tcPr>
            <w:tcW w:w="1591" w:type="dxa"/>
            <w:tcBorders>
              <w:top w:val="single" w:sz="4" w:space="0" w:color="auto"/>
              <w:bottom w:val="single" w:sz="4" w:space="0" w:color="auto"/>
            </w:tcBorders>
            <w:vAlign w:val="center"/>
          </w:tcPr>
          <w:p>
            <w:pPr>
              <w:pStyle w:val="style4119"/>
              <w:spacing w:lineRule="auto" w:line="240"/>
              <w:ind w:firstLine="0"/>
              <w:jc w:val="center"/>
              <w:rPr>
                <w:b/>
                <w:bCs/>
                <w:sz w:val="20"/>
                <w:szCs w:val="20"/>
              </w:rPr>
            </w:pPr>
            <w:r>
              <w:rPr>
                <w:b/>
                <w:bCs/>
                <w:sz w:val="20"/>
                <w:szCs w:val="20"/>
              </w:rPr>
              <w:t>Presentase(%)</w:t>
            </w:r>
          </w:p>
        </w:tc>
      </w:tr>
      <w:tr>
        <w:tblPrEx/>
        <w:trPr/>
        <w:tc>
          <w:tcPr>
            <w:tcW w:w="2552" w:type="dxa"/>
            <w:tcBorders>
              <w:top w:val="single" w:sz="4" w:space="0" w:color="auto"/>
              <w:bottom w:val="nil"/>
            </w:tcBorders>
          </w:tcPr>
          <w:p>
            <w:pPr>
              <w:pStyle w:val="style4119"/>
              <w:spacing w:lineRule="auto" w:line="240"/>
              <w:ind w:firstLine="0"/>
              <w:rPr>
                <w:sz w:val="20"/>
                <w:szCs w:val="20"/>
              </w:rPr>
            </w:pPr>
            <w:r>
              <w:rPr>
                <w:rFonts w:cs="Times New Roman"/>
                <w:sz w:val="20"/>
                <w:szCs w:val="20"/>
                <w:lang w:val="sv-SE"/>
              </w:rPr>
              <w:t>Pe</w:t>
            </w:r>
            <w:r>
              <w:rPr>
                <w:rFonts w:cs="Times New Roman"/>
                <w:sz w:val="20"/>
                <w:szCs w:val="20"/>
                <w:lang w:val="sv-SE"/>
              </w:rPr>
              <w:t>rilaku Seksual</w:t>
            </w:r>
            <w:r>
              <w:rPr>
                <w:rFonts w:cs="Times New Roman"/>
                <w:sz w:val="20"/>
                <w:szCs w:val="20"/>
                <w:lang w:val="sv-SE"/>
              </w:rPr>
              <w:t xml:space="preserve"> Ringan</w:t>
            </w:r>
          </w:p>
        </w:tc>
        <w:tc>
          <w:tcPr>
            <w:tcW w:w="1417" w:type="dxa"/>
            <w:tcBorders>
              <w:top w:val="single" w:sz="4" w:space="0" w:color="auto"/>
              <w:bottom w:val="nil"/>
            </w:tcBorders>
            <w:vAlign w:val="center"/>
          </w:tcPr>
          <w:p>
            <w:pPr>
              <w:pStyle w:val="style4119"/>
              <w:spacing w:lineRule="auto" w:line="240"/>
              <w:ind w:firstLine="0"/>
              <w:jc w:val="center"/>
              <w:rPr>
                <w:sz w:val="20"/>
                <w:szCs w:val="20"/>
              </w:rPr>
            </w:pPr>
            <w:r>
              <w:rPr>
                <w:sz w:val="20"/>
                <w:szCs w:val="20"/>
              </w:rPr>
              <w:t>77</w:t>
            </w:r>
          </w:p>
        </w:tc>
        <w:tc>
          <w:tcPr>
            <w:tcW w:w="1591" w:type="dxa"/>
            <w:tcBorders>
              <w:top w:val="single" w:sz="4" w:space="0" w:color="auto"/>
              <w:bottom w:val="nil"/>
            </w:tcBorders>
            <w:vAlign w:val="center"/>
          </w:tcPr>
          <w:p>
            <w:pPr>
              <w:pStyle w:val="style4119"/>
              <w:spacing w:lineRule="auto" w:line="240"/>
              <w:ind w:firstLine="0"/>
              <w:jc w:val="center"/>
              <w:rPr>
                <w:sz w:val="20"/>
                <w:szCs w:val="20"/>
              </w:rPr>
            </w:pPr>
            <w:r>
              <w:rPr>
                <w:sz w:val="20"/>
                <w:szCs w:val="20"/>
              </w:rPr>
              <w:t>40.7</w:t>
            </w:r>
            <w:r>
              <w:rPr>
                <w:sz w:val="20"/>
                <w:szCs w:val="20"/>
              </w:rPr>
              <w:t>%</w:t>
            </w:r>
          </w:p>
        </w:tc>
      </w:tr>
      <w:tr>
        <w:tblPrEx/>
        <w:trPr/>
        <w:tc>
          <w:tcPr>
            <w:tcW w:w="2552" w:type="dxa"/>
            <w:tcBorders>
              <w:top w:val="nil"/>
              <w:bottom w:val="single" w:sz="4" w:space="0" w:color="auto"/>
            </w:tcBorders>
          </w:tcPr>
          <w:p>
            <w:pPr>
              <w:pStyle w:val="style4119"/>
              <w:spacing w:lineRule="auto" w:line="240"/>
              <w:ind w:firstLine="0"/>
              <w:rPr>
                <w:sz w:val="20"/>
                <w:szCs w:val="20"/>
              </w:rPr>
            </w:pPr>
            <w:r>
              <w:rPr>
                <w:sz w:val="20"/>
                <w:szCs w:val="20"/>
              </w:rPr>
              <w:t>Pe</w:t>
            </w:r>
            <w:r>
              <w:rPr>
                <w:sz w:val="20"/>
                <w:szCs w:val="20"/>
              </w:rPr>
              <w:t>rilaku Seksual</w:t>
            </w:r>
            <w:r>
              <w:rPr>
                <w:sz w:val="20"/>
                <w:szCs w:val="20"/>
              </w:rPr>
              <w:t xml:space="preserve"> Berat</w:t>
            </w:r>
          </w:p>
        </w:tc>
        <w:tc>
          <w:tcPr>
            <w:tcW w:w="1417" w:type="dxa"/>
            <w:tcBorders>
              <w:top w:val="nil"/>
              <w:bottom w:val="single" w:sz="4" w:space="0" w:color="auto"/>
            </w:tcBorders>
            <w:vAlign w:val="center"/>
          </w:tcPr>
          <w:p>
            <w:pPr>
              <w:pStyle w:val="style4119"/>
              <w:spacing w:lineRule="auto" w:line="240"/>
              <w:ind w:firstLine="0"/>
              <w:jc w:val="center"/>
              <w:rPr>
                <w:sz w:val="20"/>
                <w:szCs w:val="20"/>
              </w:rPr>
            </w:pPr>
            <w:r>
              <w:rPr>
                <w:sz w:val="20"/>
                <w:szCs w:val="20"/>
              </w:rPr>
              <w:t>112</w:t>
            </w:r>
          </w:p>
        </w:tc>
        <w:tc>
          <w:tcPr>
            <w:tcW w:w="1591" w:type="dxa"/>
            <w:tcBorders>
              <w:top w:val="nil"/>
              <w:bottom w:val="single" w:sz="4" w:space="0" w:color="auto"/>
            </w:tcBorders>
            <w:vAlign w:val="center"/>
          </w:tcPr>
          <w:p>
            <w:pPr>
              <w:pStyle w:val="style4119"/>
              <w:spacing w:lineRule="auto" w:line="240"/>
              <w:ind w:firstLine="0"/>
              <w:jc w:val="center"/>
              <w:rPr>
                <w:sz w:val="20"/>
                <w:szCs w:val="20"/>
              </w:rPr>
            </w:pPr>
            <w:r>
              <w:rPr>
                <w:sz w:val="20"/>
                <w:szCs w:val="20"/>
              </w:rPr>
              <w:t>59.3</w:t>
            </w:r>
            <w:r>
              <w:rPr>
                <w:sz w:val="20"/>
                <w:szCs w:val="20"/>
              </w:rPr>
              <w:t>%</w:t>
            </w:r>
          </w:p>
        </w:tc>
      </w:tr>
      <w:tr>
        <w:tblPrEx/>
        <w:trPr/>
        <w:tc>
          <w:tcPr>
            <w:tcW w:w="2552" w:type="dxa"/>
            <w:tcBorders>
              <w:top w:val="single" w:sz="4" w:space="0" w:color="auto"/>
              <w:left w:val="nil"/>
              <w:bottom w:val="single" w:sz="4" w:space="0" w:color="auto"/>
            </w:tcBorders>
            <w:vAlign w:val="center"/>
          </w:tcPr>
          <w:p>
            <w:pPr>
              <w:pStyle w:val="style4119"/>
              <w:spacing w:lineRule="auto" w:line="240"/>
              <w:ind w:firstLine="0"/>
              <w:jc w:val="center"/>
              <w:rPr>
                <w:b/>
                <w:bCs/>
                <w:sz w:val="20"/>
                <w:szCs w:val="20"/>
              </w:rPr>
            </w:pPr>
            <w:r>
              <w:rPr>
                <w:b/>
                <w:bCs/>
                <w:sz w:val="20"/>
                <w:szCs w:val="20"/>
              </w:rPr>
              <w:t>Total</w:t>
            </w:r>
          </w:p>
        </w:tc>
        <w:tc>
          <w:tcPr>
            <w:tcW w:w="1417" w:type="dxa"/>
            <w:tcBorders>
              <w:top w:val="single" w:sz="4" w:space="0" w:color="auto"/>
              <w:bottom w:val="single" w:sz="4" w:space="0" w:color="auto"/>
            </w:tcBorders>
            <w:vAlign w:val="center"/>
          </w:tcPr>
          <w:p>
            <w:pPr>
              <w:pStyle w:val="style4119"/>
              <w:spacing w:lineRule="auto" w:line="240"/>
              <w:ind w:firstLine="0"/>
              <w:jc w:val="center"/>
              <w:rPr>
                <w:b/>
                <w:bCs/>
                <w:sz w:val="20"/>
                <w:szCs w:val="20"/>
              </w:rPr>
            </w:pPr>
            <w:r>
              <w:rPr>
                <w:b/>
                <w:bCs/>
                <w:sz w:val="20"/>
                <w:szCs w:val="20"/>
              </w:rPr>
              <w:t>189</w:t>
            </w:r>
          </w:p>
        </w:tc>
        <w:tc>
          <w:tcPr>
            <w:tcW w:w="1591" w:type="dxa"/>
            <w:tcBorders>
              <w:top w:val="single" w:sz="4" w:space="0" w:color="auto"/>
              <w:bottom w:val="single" w:sz="4" w:space="0" w:color="auto"/>
              <w:right w:val="nil"/>
            </w:tcBorders>
            <w:vAlign w:val="center"/>
          </w:tcPr>
          <w:p>
            <w:pPr>
              <w:pStyle w:val="style4119"/>
              <w:keepNext/>
              <w:spacing w:lineRule="auto" w:line="240"/>
              <w:ind w:firstLine="0"/>
              <w:jc w:val="center"/>
              <w:rPr>
                <w:b/>
                <w:bCs/>
                <w:sz w:val="20"/>
                <w:szCs w:val="20"/>
              </w:rPr>
            </w:pPr>
            <w:r>
              <w:rPr>
                <w:b/>
                <w:bCs/>
                <w:sz w:val="20"/>
                <w:szCs w:val="20"/>
              </w:rPr>
              <w:t>100%</w:t>
            </w:r>
          </w:p>
        </w:tc>
      </w:tr>
    </w:tbl>
    <w:p>
      <w:pPr>
        <w:pStyle w:val="style4119"/>
        <w:spacing w:lineRule="auto" w:line="240"/>
        <w:ind w:left="720" w:firstLine="0"/>
        <w:rPr>
          <w:rFonts w:cs="Times New Roman"/>
          <w:b/>
          <w:bCs/>
          <w:i/>
          <w:iCs/>
          <w:noProof/>
          <w:sz w:val="20"/>
          <w:szCs w:val="20"/>
        </w:rPr>
      </w:pPr>
      <w:r>
        <w:rPr>
          <w:rFonts w:cs="Times New Roman"/>
          <w:b/>
          <w:bCs/>
          <w:i/>
          <w:iCs/>
          <w:noProof/>
          <w:sz w:val="20"/>
          <w:szCs w:val="20"/>
        </w:rPr>
        <w:t xml:space="preserve">         Sumber : Data Primer 2025</w:t>
      </w:r>
    </w:p>
    <w:p>
      <w:pPr>
        <w:pStyle w:val="style4119"/>
        <w:rPr>
          <w:noProof/>
        </w:rPr>
      </w:pPr>
      <w:r>
        <w:rPr>
          <w:noProof/>
        </w:rPr>
        <w:t>Berdasarkan tabel 4.7, dari total 189 responden, diketahui bahwa mayoritas memiliki perilaku seksual yang tergolong berat, yaitu sebanyak 112 responden dengan presentase (59,3%), sedangkan 77 responden dengan presentase (40,7%) menunjukkan perilaku seksual ringan.</w:t>
      </w:r>
    </w:p>
    <w:p>
      <w:pPr>
        <w:pStyle w:val="style4121"/>
        <w:rPr>
          <w:bCs/>
        </w:rPr>
      </w:pPr>
      <w:r>
        <w:rPr>
          <w:bCs/>
          <w:noProof/>
        </w:rPr>
        <w:t>Analisis Bivariat</w:t>
      </w:r>
    </w:p>
    <w:p>
      <w:pPr>
        <w:pStyle w:val="style4119"/>
        <w:rPr>
          <w:noProof/>
        </w:rPr>
      </w:pPr>
      <w:r>
        <w:rPr>
          <w:noProof/>
          <w:lang w:val="en-US"/>
        </w:rPr>
        <w:t>Sebagai bagian dari penelitian ini, analisis bivariat dilakukan untuk menentukan apakah ada atau tidak hubungan antara dua variabel independen (penggunaan internet) dan dua variabel dependen (aktivitas seksual) pada populasi remaja di SMA Negeri 1 Gowa. Karena kedua variabel diatur dalam urutan ordinal, uji chi-kuadrat digunakan untuk menentukan hubungan yang sesuai antara kedua variabel tersebut.</w:t>
      </w:r>
    </w:p>
    <w:p>
      <w:pPr>
        <w:pStyle w:val="style4119"/>
        <w:rPr>
          <w:noProof/>
        </w:rPr>
      </w:pPr>
    </w:p>
    <w:p>
      <w:pPr>
        <w:pStyle w:val="style4119"/>
        <w:rPr>
          <w:noProof/>
        </w:rPr>
      </w:pPr>
    </w:p>
    <w:p>
      <w:pPr>
        <w:pStyle w:val="style4119"/>
        <w:rPr>
          <w:noProof/>
        </w:rPr>
      </w:pPr>
      <w:r>
        <w:rPr>
          <w:rFonts w:cs="Times New Roman"/>
          <w:b/>
          <w:bCs/>
          <w:noProof/>
          <w:szCs w:val="24"/>
          <w:lang w:val="sv-SE"/>
        </w:rPr>
        <mc:AlternateContent>
          <mc:Choice Requires="wps">
            <w:drawing>
              <wp:anchor distT="0" distB="0" distL="0" distR="0" simplePos="false" relativeHeight="55" behindDoc="false" locked="false" layoutInCell="true" allowOverlap="true">
                <wp:simplePos x="0" y="0"/>
                <wp:positionH relativeFrom="margin">
                  <wp:align>center</wp:align>
                </wp:positionH>
                <wp:positionV relativeFrom="paragraph">
                  <wp:posOffset>700054</wp:posOffset>
                </wp:positionV>
                <wp:extent cx="800100" cy="408214"/>
                <wp:effectExtent l="0" t="0" r="0" b="0"/>
                <wp:wrapNone/>
                <wp:docPr id="1080"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4"/>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80" fillcolor="white" stroked="f" style="position:absolute;margin-left:0.0pt;margin-top:55.12pt;width:63.0pt;height:32.14pt;z-index:55;mso-position-horizontal:center;mso-position-horizontal-relative:margin;mso-position-vertical-relative:text;mso-height-percent:0;mso-width-relative:page;mso-height-relative:margin;mso-wrap-distance-left:0.0pt;mso-wrap-distance-right:0.0pt;visibility:visible;">
                <v:stroke on="f"/>
                <v:fill/>
              </v:rect>
            </w:pict>
          </mc:Fallback>
        </mc:AlternateContent>
      </w:r>
    </w:p>
    <w:bookmarkStart w:id="55" w:name="_Toc205326893"/>
    <w:p>
      <w:pPr>
        <w:pStyle w:val="style4119"/>
        <w:ind w:firstLine="0"/>
        <w:jc w:val="center"/>
        <w:rPr>
          <w:b/>
          <w:bCs/>
          <w:i/>
          <w:iCs/>
          <w:noProof/>
          <w:szCs w:val="24"/>
          <w:lang w:val="sv-SE"/>
        </w:rPr>
      </w:pPr>
      <w:r>
        <w:rPr>
          <w:b/>
          <w:bCs/>
          <w:szCs w:val="24"/>
          <w:lang w:val="sv-SE"/>
        </w:rPr>
        <w:t xml:space="preserve">Tabel 4. </w:t>
      </w:r>
      <w:r>
        <w:rPr>
          <w:b/>
          <w:bCs/>
          <w:i/>
          <w:iCs/>
          <w:szCs w:val="24"/>
        </w:rPr>
        <w:fldChar w:fldCharType="begin"/>
      </w:r>
      <w:r>
        <w:rPr>
          <w:b/>
          <w:bCs/>
          <w:szCs w:val="24"/>
          <w:lang w:val="sv-SE"/>
        </w:rPr>
        <w:instrText xml:space="preserve"> SEQ Tabel_4. \* ARABIC </w:instrText>
      </w:r>
      <w:r>
        <w:rPr>
          <w:b/>
          <w:bCs/>
          <w:i/>
          <w:iCs/>
          <w:szCs w:val="24"/>
        </w:rPr>
        <w:fldChar w:fldCharType="separate"/>
      </w:r>
      <w:r>
        <w:rPr>
          <w:b/>
          <w:bCs/>
          <w:noProof/>
          <w:szCs w:val="24"/>
          <w:lang w:val="sv-SE"/>
        </w:rPr>
        <w:t>6</w:t>
      </w:r>
      <w:r>
        <w:rPr>
          <w:b/>
          <w:bCs/>
          <w:i/>
          <w:iCs/>
          <w:szCs w:val="24"/>
        </w:rPr>
        <w:fldChar w:fldCharType="end"/>
      </w:r>
      <w:r>
        <w:rPr>
          <w:b/>
          <w:bCs/>
          <w:szCs w:val="24"/>
          <w:lang w:val="sv-SE"/>
        </w:rPr>
        <w:t xml:space="preserve"> </w:t>
      </w:r>
      <w:r>
        <w:rPr>
          <w:b/>
          <w:bCs/>
          <w:szCs w:val="24"/>
          <w:lang w:val="sv-SE"/>
        </w:rPr>
        <w:t>Hubungan Penggunaan Internet Dengan Perilaku Seksual</w:t>
      </w:r>
      <w:bookmarkEnd w:id="55"/>
    </w:p>
    <w:tbl>
      <w:tblPr>
        <w:tblStyle w:val="style154"/>
        <w:tblW w:w="0" w:type="auto"/>
        <w:jc w:val="center"/>
        <w:tblInd w:w="0" w:type="dxa"/>
        <w:tblBorders>
          <w:insideV w:val="none" w:sz="0" w:space="0" w:color="auto"/>
        </w:tblBorders>
        <w:tblLayout w:type="fixed"/>
        <w:tblLook w:val="04A0" w:firstRow="1" w:lastRow="0" w:firstColumn="1" w:lastColumn="0" w:noHBand="0" w:noVBand="1"/>
      </w:tblPr>
      <w:tblGrid>
        <w:gridCol w:w="1985"/>
        <w:gridCol w:w="1276"/>
        <w:gridCol w:w="850"/>
        <w:gridCol w:w="851"/>
        <w:gridCol w:w="850"/>
        <w:gridCol w:w="709"/>
        <w:gridCol w:w="850"/>
      </w:tblGrid>
      <w:tr>
        <w:trPr>
          <w:jc w:val="center"/>
        </w:trPr>
        <w:tc>
          <w:tcPr>
            <w:tcW w:w="7371" w:type="dxa"/>
            <w:gridSpan w:val="7"/>
            <w:tcBorders>
              <w:left w:val="nil"/>
              <w:bottom w:val="single" w:sz="4" w:space="0" w:color="auto"/>
              <w:right w:val="nil"/>
            </w:tcBorders>
          </w:tcPr>
          <w:p>
            <w:pPr>
              <w:pStyle w:val="style4119"/>
              <w:spacing w:lineRule="auto" w:line="240"/>
              <w:ind w:firstLine="0"/>
              <w:jc w:val="center"/>
              <w:rPr>
                <w:b/>
                <w:bCs/>
                <w:sz w:val="20"/>
                <w:szCs w:val="24"/>
              </w:rPr>
            </w:pPr>
            <w:r>
              <w:rPr>
                <w:b/>
                <w:bCs/>
                <w:sz w:val="20"/>
                <w:szCs w:val="24"/>
              </w:rPr>
              <w:t>Perilaku Seksual</w:t>
            </w:r>
          </w:p>
        </w:tc>
      </w:tr>
      <w:tr>
        <w:tblPrEx/>
        <w:trPr>
          <w:trHeight w:val="427" w:hRule="atLeast"/>
          <w:jc w:val="center"/>
        </w:trPr>
        <w:tc>
          <w:tcPr>
            <w:tcW w:w="1985" w:type="dxa"/>
            <w:tcBorders>
              <w:left w:val="nil"/>
              <w:bottom w:val="nil"/>
              <w:right w:val="nil"/>
            </w:tcBorders>
          </w:tcPr>
          <w:p>
            <w:pPr>
              <w:pStyle w:val="style4119"/>
              <w:spacing w:lineRule="auto" w:line="240"/>
              <w:ind w:firstLine="0"/>
              <w:jc w:val="center"/>
              <w:rPr>
                <w:sz w:val="20"/>
                <w:szCs w:val="24"/>
              </w:rPr>
            </w:pPr>
            <w:r>
              <w:rPr>
                <w:sz w:val="20"/>
                <w:szCs w:val="24"/>
              </w:rPr>
              <w:t xml:space="preserve">Penggunaan Internet </w:t>
            </w:r>
          </w:p>
        </w:tc>
        <w:tc>
          <w:tcPr>
            <w:tcW w:w="1276" w:type="dxa"/>
            <w:tcBorders>
              <w:left w:val="nil"/>
              <w:bottom w:val="nil"/>
              <w:right w:val="nil"/>
            </w:tcBorders>
          </w:tcPr>
          <w:p>
            <w:pPr>
              <w:pStyle w:val="style4119"/>
              <w:spacing w:lineRule="auto" w:line="240"/>
              <w:ind w:firstLine="0"/>
              <w:jc w:val="center"/>
              <w:rPr>
                <w:sz w:val="20"/>
                <w:szCs w:val="24"/>
              </w:rPr>
            </w:pPr>
            <w:r>
              <w:rPr>
                <w:sz w:val="20"/>
                <w:szCs w:val="24"/>
              </w:rPr>
              <w:t xml:space="preserve">Ringan </w:t>
            </w:r>
          </w:p>
        </w:tc>
        <w:tc>
          <w:tcPr>
            <w:tcW w:w="850" w:type="dxa"/>
            <w:tcBorders>
              <w:left w:val="nil"/>
              <w:bottom w:val="nil"/>
              <w:right w:val="nil"/>
            </w:tcBorders>
          </w:tcPr>
          <w:p>
            <w:pPr>
              <w:pStyle w:val="style4119"/>
              <w:spacing w:lineRule="auto" w:line="240"/>
              <w:ind w:firstLine="0"/>
              <w:jc w:val="center"/>
              <w:rPr>
                <w:sz w:val="20"/>
                <w:szCs w:val="24"/>
              </w:rPr>
            </w:pPr>
            <w:r>
              <w:rPr>
                <w:sz w:val="20"/>
                <w:szCs w:val="24"/>
              </w:rPr>
              <w:t>%</w:t>
            </w:r>
          </w:p>
        </w:tc>
        <w:tc>
          <w:tcPr>
            <w:tcW w:w="851" w:type="dxa"/>
            <w:tcBorders>
              <w:left w:val="nil"/>
              <w:bottom w:val="nil"/>
              <w:right w:val="nil"/>
            </w:tcBorders>
          </w:tcPr>
          <w:p>
            <w:pPr>
              <w:pStyle w:val="style4119"/>
              <w:spacing w:lineRule="auto" w:line="240"/>
              <w:ind w:firstLine="0"/>
              <w:jc w:val="center"/>
              <w:rPr>
                <w:sz w:val="20"/>
                <w:szCs w:val="24"/>
              </w:rPr>
            </w:pPr>
            <w:r>
              <w:rPr>
                <w:sz w:val="20"/>
                <w:szCs w:val="24"/>
              </w:rPr>
              <w:t>Berat</w:t>
            </w:r>
          </w:p>
        </w:tc>
        <w:tc>
          <w:tcPr>
            <w:tcW w:w="850" w:type="dxa"/>
            <w:tcBorders>
              <w:left w:val="nil"/>
              <w:bottom w:val="nil"/>
              <w:right w:val="nil"/>
            </w:tcBorders>
          </w:tcPr>
          <w:p>
            <w:pPr>
              <w:pStyle w:val="style4119"/>
              <w:spacing w:lineRule="auto" w:line="240"/>
              <w:ind w:firstLine="0"/>
              <w:jc w:val="center"/>
              <w:rPr>
                <w:sz w:val="20"/>
                <w:szCs w:val="24"/>
              </w:rPr>
            </w:pPr>
            <w:r>
              <w:rPr>
                <w:sz w:val="20"/>
                <w:szCs w:val="24"/>
              </w:rPr>
              <w:t>%</w:t>
            </w:r>
          </w:p>
        </w:tc>
        <w:tc>
          <w:tcPr>
            <w:tcW w:w="709" w:type="dxa"/>
            <w:tcBorders>
              <w:left w:val="nil"/>
              <w:bottom w:val="nil"/>
              <w:right w:val="nil"/>
            </w:tcBorders>
          </w:tcPr>
          <w:p>
            <w:pPr>
              <w:pStyle w:val="style4119"/>
              <w:spacing w:lineRule="auto" w:line="240"/>
              <w:ind w:firstLine="0"/>
              <w:jc w:val="center"/>
              <w:rPr>
                <w:sz w:val="20"/>
                <w:szCs w:val="24"/>
              </w:rPr>
            </w:pPr>
            <w:r>
              <w:rPr>
                <w:sz w:val="20"/>
                <w:szCs w:val="24"/>
              </w:rPr>
              <w:t>Total</w:t>
            </w:r>
          </w:p>
        </w:tc>
        <w:tc>
          <w:tcPr>
            <w:tcW w:w="850" w:type="dxa"/>
            <w:tcBorders>
              <w:left w:val="nil"/>
              <w:bottom w:val="nil"/>
              <w:right w:val="nil"/>
            </w:tcBorders>
          </w:tcPr>
          <w:p>
            <w:pPr>
              <w:pStyle w:val="style4119"/>
              <w:spacing w:lineRule="auto" w:line="240"/>
              <w:ind w:firstLine="0"/>
              <w:jc w:val="center"/>
              <w:rPr>
                <w:i/>
                <w:iCs/>
                <w:sz w:val="20"/>
                <w:szCs w:val="24"/>
              </w:rPr>
            </w:pPr>
            <w:r>
              <w:rPr>
                <w:i/>
                <w:iCs/>
                <w:sz w:val="20"/>
                <w:szCs w:val="24"/>
              </w:rPr>
              <w:t>P</w:t>
            </w:r>
          </w:p>
        </w:tc>
      </w:tr>
      <w:tr>
        <w:tblPrEx/>
        <w:trPr>
          <w:jc w:val="center"/>
        </w:trPr>
        <w:tc>
          <w:tcPr>
            <w:tcW w:w="1985" w:type="dxa"/>
            <w:tcBorders>
              <w:top w:val="nil"/>
              <w:left w:val="nil"/>
              <w:bottom w:val="nil"/>
              <w:right w:val="nil"/>
            </w:tcBorders>
          </w:tcPr>
          <w:p>
            <w:pPr>
              <w:pStyle w:val="style4119"/>
              <w:spacing w:lineRule="auto" w:line="240"/>
              <w:ind w:firstLine="0"/>
              <w:jc w:val="left"/>
              <w:rPr>
                <w:sz w:val="20"/>
                <w:szCs w:val="24"/>
              </w:rPr>
            </w:pPr>
            <w:r>
              <w:rPr>
                <w:sz w:val="20"/>
                <w:szCs w:val="24"/>
              </w:rPr>
              <w:t>Pengguna Ringan</w:t>
            </w:r>
          </w:p>
        </w:tc>
        <w:tc>
          <w:tcPr>
            <w:tcW w:w="1276" w:type="dxa"/>
            <w:tcBorders>
              <w:top w:val="nil"/>
              <w:left w:val="nil"/>
              <w:bottom w:val="nil"/>
              <w:right w:val="nil"/>
            </w:tcBorders>
          </w:tcPr>
          <w:p>
            <w:pPr>
              <w:pStyle w:val="style4119"/>
              <w:spacing w:lineRule="auto" w:line="240"/>
              <w:ind w:firstLine="0"/>
              <w:jc w:val="center"/>
              <w:rPr>
                <w:sz w:val="20"/>
                <w:szCs w:val="24"/>
              </w:rPr>
            </w:pPr>
            <w:r>
              <w:rPr>
                <w:sz w:val="20"/>
                <w:szCs w:val="24"/>
              </w:rPr>
              <w:t>46</w:t>
            </w:r>
          </w:p>
        </w:tc>
        <w:tc>
          <w:tcPr>
            <w:tcW w:w="850" w:type="dxa"/>
            <w:tcBorders>
              <w:top w:val="nil"/>
              <w:left w:val="nil"/>
              <w:bottom w:val="nil"/>
              <w:right w:val="nil"/>
            </w:tcBorders>
          </w:tcPr>
          <w:p>
            <w:pPr>
              <w:pStyle w:val="style4119"/>
              <w:spacing w:lineRule="auto" w:line="240"/>
              <w:ind w:firstLine="0"/>
              <w:jc w:val="center"/>
              <w:rPr>
                <w:sz w:val="20"/>
                <w:szCs w:val="24"/>
              </w:rPr>
            </w:pPr>
            <w:r>
              <w:rPr>
                <w:sz w:val="20"/>
                <w:szCs w:val="24"/>
              </w:rPr>
              <w:t>57.5</w:t>
            </w:r>
            <w:r>
              <w:rPr>
                <w:sz w:val="20"/>
                <w:szCs w:val="24"/>
              </w:rPr>
              <w:t>%</w:t>
            </w:r>
          </w:p>
        </w:tc>
        <w:tc>
          <w:tcPr>
            <w:tcW w:w="851" w:type="dxa"/>
            <w:tcBorders>
              <w:top w:val="nil"/>
              <w:left w:val="nil"/>
              <w:bottom w:val="nil"/>
              <w:right w:val="nil"/>
            </w:tcBorders>
          </w:tcPr>
          <w:p>
            <w:pPr>
              <w:pStyle w:val="style4119"/>
              <w:spacing w:lineRule="auto" w:line="240"/>
              <w:ind w:firstLine="0"/>
              <w:jc w:val="center"/>
              <w:rPr>
                <w:sz w:val="20"/>
                <w:szCs w:val="24"/>
              </w:rPr>
            </w:pPr>
            <w:r>
              <w:rPr>
                <w:sz w:val="20"/>
                <w:szCs w:val="24"/>
              </w:rPr>
              <w:t>34</w:t>
            </w:r>
          </w:p>
        </w:tc>
        <w:tc>
          <w:tcPr>
            <w:tcW w:w="850" w:type="dxa"/>
            <w:tcBorders>
              <w:top w:val="nil"/>
              <w:left w:val="nil"/>
              <w:bottom w:val="nil"/>
              <w:right w:val="nil"/>
            </w:tcBorders>
          </w:tcPr>
          <w:p>
            <w:pPr>
              <w:pStyle w:val="style4119"/>
              <w:spacing w:lineRule="auto" w:line="240"/>
              <w:ind w:firstLine="0"/>
              <w:jc w:val="center"/>
              <w:rPr>
                <w:sz w:val="20"/>
                <w:szCs w:val="24"/>
              </w:rPr>
            </w:pPr>
            <w:r>
              <w:rPr>
                <w:sz w:val="20"/>
                <w:szCs w:val="24"/>
              </w:rPr>
              <w:t>42.5</w:t>
            </w:r>
            <w:r>
              <w:rPr>
                <w:sz w:val="20"/>
                <w:szCs w:val="24"/>
              </w:rPr>
              <w:t>%</w:t>
            </w:r>
          </w:p>
        </w:tc>
        <w:tc>
          <w:tcPr>
            <w:tcW w:w="709" w:type="dxa"/>
            <w:tcBorders>
              <w:top w:val="nil"/>
              <w:left w:val="nil"/>
              <w:bottom w:val="nil"/>
              <w:right w:val="nil"/>
            </w:tcBorders>
          </w:tcPr>
          <w:p>
            <w:pPr>
              <w:pStyle w:val="style4119"/>
              <w:spacing w:lineRule="auto" w:line="240"/>
              <w:ind w:firstLine="0"/>
              <w:jc w:val="center"/>
              <w:rPr>
                <w:sz w:val="20"/>
                <w:szCs w:val="24"/>
              </w:rPr>
            </w:pPr>
            <w:r>
              <w:rPr>
                <w:sz w:val="20"/>
                <w:szCs w:val="24"/>
              </w:rPr>
              <w:t>80</w:t>
            </w:r>
          </w:p>
        </w:tc>
        <w:tc>
          <w:tcPr>
            <w:tcW w:w="850" w:type="dxa"/>
            <w:tcBorders>
              <w:top w:val="nil"/>
              <w:left w:val="nil"/>
              <w:bottom w:val="nil"/>
              <w:right w:val="nil"/>
            </w:tcBorders>
          </w:tcPr>
          <w:p>
            <w:pPr>
              <w:pStyle w:val="style4119"/>
              <w:spacing w:lineRule="auto" w:line="240"/>
              <w:ind w:firstLine="0"/>
              <w:jc w:val="center"/>
              <w:rPr>
                <w:sz w:val="20"/>
                <w:szCs w:val="24"/>
              </w:rPr>
            </w:pPr>
          </w:p>
        </w:tc>
      </w:tr>
      <w:tr>
        <w:tblPrEx/>
        <w:trPr>
          <w:jc w:val="center"/>
        </w:trPr>
        <w:tc>
          <w:tcPr>
            <w:tcW w:w="1985" w:type="dxa"/>
            <w:tcBorders>
              <w:top w:val="nil"/>
              <w:left w:val="nil"/>
              <w:bottom w:val="nil"/>
              <w:right w:val="nil"/>
            </w:tcBorders>
          </w:tcPr>
          <w:p>
            <w:pPr>
              <w:pStyle w:val="style4119"/>
              <w:spacing w:lineRule="auto" w:line="240"/>
              <w:ind w:firstLine="0"/>
              <w:jc w:val="left"/>
              <w:rPr>
                <w:sz w:val="20"/>
                <w:szCs w:val="24"/>
              </w:rPr>
            </w:pPr>
            <w:r>
              <w:rPr>
                <w:sz w:val="20"/>
                <w:szCs w:val="24"/>
              </w:rPr>
              <w:t xml:space="preserve">Pengguna Berat </w:t>
            </w:r>
          </w:p>
        </w:tc>
        <w:tc>
          <w:tcPr>
            <w:tcW w:w="1276" w:type="dxa"/>
            <w:tcBorders>
              <w:top w:val="nil"/>
              <w:left w:val="nil"/>
              <w:bottom w:val="nil"/>
              <w:right w:val="nil"/>
            </w:tcBorders>
          </w:tcPr>
          <w:p>
            <w:pPr>
              <w:pStyle w:val="style4119"/>
              <w:spacing w:lineRule="auto" w:line="240"/>
              <w:ind w:firstLine="0"/>
              <w:jc w:val="center"/>
              <w:rPr>
                <w:sz w:val="20"/>
                <w:szCs w:val="24"/>
              </w:rPr>
            </w:pPr>
            <w:r>
              <w:rPr>
                <w:sz w:val="20"/>
                <w:szCs w:val="24"/>
              </w:rPr>
              <w:t>31</w:t>
            </w:r>
          </w:p>
        </w:tc>
        <w:tc>
          <w:tcPr>
            <w:tcW w:w="850" w:type="dxa"/>
            <w:tcBorders>
              <w:top w:val="nil"/>
              <w:left w:val="nil"/>
              <w:bottom w:val="nil"/>
              <w:right w:val="nil"/>
            </w:tcBorders>
          </w:tcPr>
          <w:p>
            <w:pPr>
              <w:pStyle w:val="style4119"/>
              <w:spacing w:lineRule="auto" w:line="240"/>
              <w:ind w:firstLine="0"/>
              <w:jc w:val="center"/>
              <w:rPr>
                <w:sz w:val="20"/>
                <w:szCs w:val="24"/>
              </w:rPr>
            </w:pPr>
            <w:r>
              <w:rPr>
                <w:sz w:val="20"/>
                <w:szCs w:val="24"/>
              </w:rPr>
              <w:t>28.4</w:t>
            </w:r>
            <w:r>
              <w:rPr>
                <w:sz w:val="20"/>
                <w:szCs w:val="24"/>
              </w:rPr>
              <w:t>%</w:t>
            </w:r>
          </w:p>
        </w:tc>
        <w:tc>
          <w:tcPr>
            <w:tcW w:w="851" w:type="dxa"/>
            <w:tcBorders>
              <w:top w:val="nil"/>
              <w:left w:val="nil"/>
              <w:bottom w:val="nil"/>
              <w:right w:val="nil"/>
            </w:tcBorders>
          </w:tcPr>
          <w:p>
            <w:pPr>
              <w:pStyle w:val="style4119"/>
              <w:spacing w:lineRule="auto" w:line="240"/>
              <w:ind w:firstLine="0"/>
              <w:jc w:val="center"/>
              <w:rPr>
                <w:sz w:val="20"/>
                <w:szCs w:val="24"/>
              </w:rPr>
            </w:pPr>
            <w:r>
              <w:rPr>
                <w:sz w:val="20"/>
                <w:szCs w:val="24"/>
              </w:rPr>
              <w:t>78</w:t>
            </w:r>
          </w:p>
        </w:tc>
        <w:tc>
          <w:tcPr>
            <w:tcW w:w="850" w:type="dxa"/>
            <w:tcBorders>
              <w:top w:val="nil"/>
              <w:left w:val="nil"/>
              <w:bottom w:val="nil"/>
              <w:right w:val="nil"/>
            </w:tcBorders>
          </w:tcPr>
          <w:p>
            <w:pPr>
              <w:pStyle w:val="style4119"/>
              <w:spacing w:lineRule="auto" w:line="240"/>
              <w:ind w:firstLine="0"/>
              <w:jc w:val="center"/>
              <w:rPr>
                <w:sz w:val="20"/>
                <w:szCs w:val="24"/>
              </w:rPr>
            </w:pPr>
            <w:r>
              <w:rPr>
                <w:sz w:val="20"/>
                <w:szCs w:val="24"/>
              </w:rPr>
              <w:t>71.6</w:t>
            </w:r>
            <w:r>
              <w:rPr>
                <w:sz w:val="20"/>
                <w:szCs w:val="24"/>
              </w:rPr>
              <w:t>%</w:t>
            </w:r>
          </w:p>
        </w:tc>
        <w:tc>
          <w:tcPr>
            <w:tcW w:w="709" w:type="dxa"/>
            <w:tcBorders>
              <w:top w:val="nil"/>
              <w:left w:val="nil"/>
              <w:bottom w:val="nil"/>
              <w:right w:val="nil"/>
            </w:tcBorders>
          </w:tcPr>
          <w:p>
            <w:pPr>
              <w:pStyle w:val="style4119"/>
              <w:spacing w:lineRule="auto" w:line="240"/>
              <w:ind w:firstLine="0"/>
              <w:jc w:val="center"/>
              <w:rPr>
                <w:sz w:val="20"/>
                <w:szCs w:val="24"/>
              </w:rPr>
            </w:pPr>
            <w:r>
              <w:rPr>
                <w:sz w:val="20"/>
                <w:szCs w:val="24"/>
              </w:rPr>
              <w:t>109</w:t>
            </w:r>
          </w:p>
        </w:tc>
        <w:tc>
          <w:tcPr>
            <w:tcW w:w="850" w:type="dxa"/>
            <w:tcBorders>
              <w:top w:val="nil"/>
              <w:left w:val="nil"/>
              <w:bottom w:val="nil"/>
              <w:right w:val="nil"/>
            </w:tcBorders>
          </w:tcPr>
          <w:p>
            <w:pPr>
              <w:pStyle w:val="style4119"/>
              <w:spacing w:lineRule="auto" w:line="240"/>
              <w:ind w:firstLine="0"/>
              <w:jc w:val="center"/>
              <w:rPr>
                <w:sz w:val="20"/>
                <w:szCs w:val="24"/>
              </w:rPr>
            </w:pPr>
            <w:r>
              <w:rPr>
                <w:sz w:val="20"/>
                <w:szCs w:val="24"/>
              </w:rPr>
              <w:t>0</w:t>
            </w:r>
            <w:r>
              <w:rPr>
                <w:sz w:val="20"/>
                <w:szCs w:val="24"/>
              </w:rPr>
              <w:t>.</w:t>
            </w:r>
            <w:r>
              <w:rPr>
                <w:sz w:val="20"/>
                <w:szCs w:val="24"/>
              </w:rPr>
              <w:t>000</w:t>
            </w:r>
          </w:p>
        </w:tc>
      </w:tr>
      <w:tr>
        <w:tblPrEx/>
        <w:trPr>
          <w:jc w:val="center"/>
        </w:trPr>
        <w:tc>
          <w:tcPr>
            <w:tcW w:w="1985" w:type="dxa"/>
            <w:tcBorders>
              <w:left w:val="nil"/>
            </w:tcBorders>
          </w:tcPr>
          <w:p>
            <w:pPr>
              <w:pStyle w:val="style4119"/>
              <w:spacing w:lineRule="auto" w:line="240"/>
              <w:ind w:firstLine="0"/>
              <w:jc w:val="center"/>
              <w:rPr>
                <w:b/>
                <w:bCs/>
                <w:sz w:val="20"/>
                <w:szCs w:val="24"/>
              </w:rPr>
            </w:pPr>
            <w:r>
              <w:rPr>
                <w:b/>
                <w:bCs/>
                <w:sz w:val="20"/>
                <w:szCs w:val="24"/>
              </w:rPr>
              <w:t>Total</w:t>
            </w:r>
          </w:p>
        </w:tc>
        <w:tc>
          <w:tcPr>
            <w:tcW w:w="1276" w:type="dxa"/>
            <w:tcBorders/>
          </w:tcPr>
          <w:p>
            <w:pPr>
              <w:pStyle w:val="style4119"/>
              <w:spacing w:lineRule="auto" w:line="240"/>
              <w:ind w:firstLine="0"/>
              <w:jc w:val="center"/>
              <w:rPr>
                <w:b/>
                <w:bCs/>
                <w:sz w:val="20"/>
                <w:szCs w:val="24"/>
              </w:rPr>
            </w:pPr>
            <w:r>
              <w:rPr>
                <w:b/>
                <w:bCs/>
                <w:sz w:val="20"/>
                <w:szCs w:val="24"/>
              </w:rPr>
              <w:t>77</w:t>
            </w:r>
          </w:p>
        </w:tc>
        <w:tc>
          <w:tcPr>
            <w:tcW w:w="850" w:type="dxa"/>
            <w:tcBorders/>
          </w:tcPr>
          <w:p>
            <w:pPr>
              <w:pStyle w:val="style4119"/>
              <w:spacing w:lineRule="auto" w:line="240"/>
              <w:ind w:firstLine="0"/>
              <w:jc w:val="center"/>
              <w:rPr>
                <w:b/>
                <w:bCs/>
                <w:sz w:val="20"/>
                <w:szCs w:val="24"/>
              </w:rPr>
            </w:pPr>
            <w:r>
              <w:rPr>
                <w:b/>
                <w:bCs/>
                <w:sz w:val="20"/>
                <w:szCs w:val="24"/>
              </w:rPr>
              <w:t>40.7</w:t>
            </w:r>
            <w:r>
              <w:rPr>
                <w:b/>
                <w:bCs/>
                <w:sz w:val="20"/>
                <w:szCs w:val="24"/>
              </w:rPr>
              <w:t>%</w:t>
            </w:r>
          </w:p>
        </w:tc>
        <w:tc>
          <w:tcPr>
            <w:tcW w:w="851" w:type="dxa"/>
            <w:tcBorders/>
          </w:tcPr>
          <w:p>
            <w:pPr>
              <w:pStyle w:val="style4119"/>
              <w:spacing w:lineRule="auto" w:line="240"/>
              <w:ind w:firstLine="0"/>
              <w:jc w:val="center"/>
              <w:rPr>
                <w:b/>
                <w:bCs/>
                <w:sz w:val="20"/>
                <w:szCs w:val="24"/>
              </w:rPr>
            </w:pPr>
            <w:r>
              <w:rPr>
                <w:b/>
                <w:bCs/>
                <w:sz w:val="20"/>
                <w:szCs w:val="24"/>
              </w:rPr>
              <w:t>112</w:t>
            </w:r>
          </w:p>
        </w:tc>
        <w:tc>
          <w:tcPr>
            <w:tcW w:w="850" w:type="dxa"/>
            <w:tcBorders/>
          </w:tcPr>
          <w:p>
            <w:pPr>
              <w:pStyle w:val="style4119"/>
              <w:spacing w:lineRule="auto" w:line="240"/>
              <w:ind w:firstLine="0"/>
              <w:jc w:val="center"/>
              <w:rPr>
                <w:b/>
                <w:bCs/>
                <w:sz w:val="20"/>
                <w:szCs w:val="24"/>
              </w:rPr>
            </w:pPr>
            <w:r>
              <w:rPr>
                <w:b/>
                <w:bCs/>
                <w:sz w:val="20"/>
                <w:szCs w:val="24"/>
              </w:rPr>
              <w:t>59.3</w:t>
            </w:r>
            <w:r>
              <w:rPr>
                <w:b/>
                <w:bCs/>
                <w:sz w:val="20"/>
                <w:szCs w:val="24"/>
              </w:rPr>
              <w:t>%</w:t>
            </w:r>
          </w:p>
        </w:tc>
        <w:tc>
          <w:tcPr>
            <w:tcW w:w="709" w:type="dxa"/>
            <w:tcBorders/>
          </w:tcPr>
          <w:p>
            <w:pPr>
              <w:pStyle w:val="style4119"/>
              <w:spacing w:lineRule="auto" w:line="240"/>
              <w:ind w:firstLine="0"/>
              <w:jc w:val="center"/>
              <w:rPr>
                <w:b/>
                <w:bCs/>
                <w:sz w:val="20"/>
                <w:szCs w:val="24"/>
              </w:rPr>
            </w:pPr>
            <w:r>
              <w:rPr>
                <w:b/>
                <w:bCs/>
                <w:sz w:val="20"/>
                <w:szCs w:val="24"/>
              </w:rPr>
              <w:t>189</w:t>
            </w:r>
          </w:p>
        </w:tc>
        <w:tc>
          <w:tcPr>
            <w:tcW w:w="850" w:type="dxa"/>
            <w:tcBorders>
              <w:right w:val="nil"/>
            </w:tcBorders>
          </w:tcPr>
          <w:p>
            <w:pPr>
              <w:pStyle w:val="style4119"/>
              <w:keepNext/>
              <w:spacing w:lineRule="auto" w:line="240"/>
              <w:ind w:firstLine="0"/>
              <w:jc w:val="center"/>
              <w:rPr>
                <w:b/>
                <w:bCs/>
                <w:sz w:val="20"/>
                <w:szCs w:val="24"/>
              </w:rPr>
            </w:pPr>
          </w:p>
        </w:tc>
      </w:tr>
    </w:tbl>
    <w:p>
      <w:pPr>
        <w:pStyle w:val="style4119"/>
        <w:spacing w:lineRule="auto" w:line="240"/>
        <w:ind w:firstLine="0"/>
        <w:rPr>
          <w:rFonts w:cs="Times New Roman"/>
          <w:b/>
          <w:bCs/>
          <w:i/>
          <w:iCs/>
          <w:noProof/>
          <w:sz w:val="20"/>
          <w:szCs w:val="20"/>
        </w:rPr>
      </w:pPr>
      <w:r>
        <w:rPr>
          <w:rFonts w:cs="Times New Roman"/>
          <w:b/>
          <w:bCs/>
          <w:i/>
          <w:iCs/>
          <w:noProof/>
          <w:sz w:val="20"/>
          <w:szCs w:val="20"/>
        </w:rPr>
        <w:t xml:space="preserve">      Sumber : Data Primer 2025, uji Chi-Square</w:t>
      </w:r>
    </w:p>
    <w:p>
      <w:pPr>
        <w:pStyle w:val="style4119"/>
        <w:rPr>
          <w:noProof/>
          <w:lang w:val="sv-SE"/>
        </w:rPr>
      </w:pPr>
      <w:r>
        <w:rPr>
          <w:noProof/>
          <w:lang w:val="en-US"/>
        </w:rPr>
        <w:t>Menurut data yang disajikan pada Tabel 4.8, dari total 80 responden pengguna internet, 46 (57,5%) responden melaporkan pernah melakukan hubungan seksual dengan orang lain, sementara 34 (42,5%) responden melaporkan tidak pernah melakukan hubungan seksual dengan orang lain. Hasil survei menunjukkan bahwa dari 109 responden pengguna internet, 31 (28,4%) melaporkan pernah melakukan hubungan seksual dengan orang lain, sementara 78 (71,6%) melaporkan pernah melakukan hubungan seksual dengan orang lain.</w:t>
      </w:r>
    </w:p>
    <w:p>
      <w:pPr>
        <w:pStyle w:val="style4119"/>
        <w:rPr>
          <w:noProof/>
          <w:lang w:val="sv-SE"/>
        </w:rPr>
      </w:pPr>
      <w:r>
        <w:rPr>
          <w:noProof/>
          <w:lang w:val="en-US"/>
        </w:rPr>
        <w:t>Hasil uji chi-kuadrat adalah tingkat signifikansi nol ribu. Karena nilai p (0,000) lebih kecil dari nilai α (0,05), maka hipotesis nol (H₀) ditolak, dan hipotesis alternatif (Ha) diterima. Sebagai hasilnya, dapat dinyatakan bahwa penggunaan internet dan aktivitas seksual di kalangan siswa kelas sebelas di SMA Negeri 1 Gowa memiliki hubungan yang signifikan.</w:t>
      </w:r>
    </w:p>
    <w:p>
      <w:pPr>
        <w:pStyle w:val="style0"/>
        <w:spacing w:after="160" w:lineRule="auto" w:line="259"/>
        <w:rPr>
          <w:rFonts w:ascii="Cambria" w:cs="Calibri" w:eastAsia="Calibri" w:hAnsi="Cambria"/>
          <w:noProof/>
          <w:kern w:val="2"/>
          <w:sz w:val="24"/>
          <w:szCs w:val="32"/>
          <w:lang w:val="sv-SE"/>
          <w14:ligatures xmlns:w14="http://schemas.microsoft.com/office/word/2010/wordml" w14:val="standardContextual"/>
        </w:rPr>
      </w:pPr>
      <w:r>
        <w:rPr>
          <w:noProof/>
          <w:lang w:val="sv-SE"/>
        </w:rPr>
        <w:br w:type="page"/>
      </w:r>
      <w:r>
        <w:rPr>
          <w:rFonts w:cs="Times New Roman"/>
          <w:noProof/>
          <w:szCs w:val="24"/>
          <w:lang w:val="sv-SE"/>
        </w:rPr>
        <mc:AlternateContent>
          <mc:Choice Requires="wps">
            <w:drawing>
              <wp:anchor distT="0" distB="0" distL="0" distR="0" simplePos="false" relativeHeight="50" behindDoc="false" locked="false" layoutInCell="true" allowOverlap="true">
                <wp:simplePos x="0" y="0"/>
                <wp:positionH relativeFrom="margin">
                  <wp:align>center</wp:align>
                </wp:positionH>
                <wp:positionV relativeFrom="paragraph">
                  <wp:posOffset>4504690</wp:posOffset>
                </wp:positionV>
                <wp:extent cx="800100" cy="408213"/>
                <wp:effectExtent l="0" t="0" r="0" b="0"/>
                <wp:wrapNone/>
                <wp:docPr id="1081"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81" fillcolor="white" stroked="f" style="position:absolute;margin-left:0.0pt;margin-top:354.7pt;width:63.0pt;height:32.14pt;z-index:50;mso-position-horizontal:center;mso-position-horizontal-relative:margin;mso-position-vertical-relative:text;mso-height-percent:0;mso-width-relative:page;mso-height-relative:margin;mso-wrap-distance-left:0.0pt;mso-wrap-distance-right:0.0pt;visibility:visible;">
                <v:stroke on="f"/>
                <v:fill/>
              </v:rect>
            </w:pict>
          </mc:Fallback>
        </mc:AlternateContent>
      </w:r>
      <w:r>
        <w:rPr>
          <w:rFonts w:cs="Times New Roman"/>
          <w:noProof/>
          <w:szCs w:val="24"/>
          <w:lang w:val="sv-SE"/>
        </w:rPr>
        <mc:AlternateContent>
          <mc:Choice Requires="wps">
            <w:drawing>
              <wp:anchor distT="0" distB="0" distL="0" distR="0" simplePos="false" relativeHeight="49" behindDoc="false" locked="false" layoutInCell="true" allowOverlap="true">
                <wp:simplePos x="0" y="0"/>
                <wp:positionH relativeFrom="margin">
                  <wp:align>center</wp:align>
                </wp:positionH>
                <wp:positionV relativeFrom="paragraph">
                  <wp:posOffset>4808278</wp:posOffset>
                </wp:positionV>
                <wp:extent cx="800100" cy="408213"/>
                <wp:effectExtent l="0" t="0" r="0" b="0"/>
                <wp:wrapNone/>
                <wp:docPr id="1082" name="Rectangle 2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00100" cy="408213"/>
                        </a:xfrm>
                        <a:prstGeom prst="rect"/>
                        <a:solidFill>
                          <a:srgbClr val="ffffff"/>
                        </a:solidFill>
                        <a:ln>
                          <a:noFill/>
                        </a:ln>
                      </wps:spPr>
                      <wps:bodyPr>
                        <a:prstTxWarp prst="textNoShape"/>
                      </wps:bodyPr>
                    </wps:wsp>
                  </a:graphicData>
                </a:graphic>
                <wp14:sizeRelV relativeFrom="margin">
                  <wp14:pctHeight>0</wp14:pctHeight>
                </wp14:sizeRelV>
              </wp:anchor>
            </w:drawing>
          </mc:Choice>
          <mc:Fallback>
            <w:pict>
              <v:rect id="1082" fillcolor="white" stroked="f" style="position:absolute;margin-left:0.0pt;margin-top:378.6pt;width:63.0pt;height:32.14pt;z-index:49;mso-position-horizontal:center;mso-position-horizontal-relative:margin;mso-position-vertical-relative:text;mso-height-percent:0;mso-width-relative:page;mso-height-relative:margin;mso-wrap-distance-left:0.0pt;mso-wrap-distance-right:0.0pt;visibility:visible;">
                <v:stroke on="f"/>
                <v:fill/>
              </v:rect>
            </w:pict>
          </mc:Fallback>
        </mc:AlternateContent>
      </w:r>
    </w:p>
    <w:bookmarkStart w:id="56" w:name="_Toc206702117"/>
    <w:p>
      <w:pPr>
        <w:pStyle w:val="style4117"/>
        <w:rPr>
          <w:bCs/>
        </w:rPr>
      </w:pPr>
      <w:r>
        <w:rPr>
          <w:bCs/>
          <w:noProof/>
        </w:rPr>
        <w:t>Pembahasan</w:t>
      </w:r>
      <w:bookmarkEnd w:id="56"/>
    </w:p>
    <w:p>
      <w:pPr>
        <w:pStyle w:val="style4121"/>
        <w:numPr>
          <w:ilvl w:val="0"/>
          <w:numId w:val="62"/>
        </w:numPr>
        <w:ind w:left="567" w:hanging="283"/>
        <w:rPr>
          <w:bCs/>
        </w:rPr>
      </w:pPr>
      <w:r>
        <w:rPr>
          <w:bCs/>
        </w:rPr>
        <w:t xml:space="preserve">Gambaran </w:t>
      </w:r>
      <w:r>
        <w:rPr>
          <w:bCs/>
        </w:rPr>
        <w:t>Karakteristik</w:t>
      </w:r>
      <w:r>
        <w:rPr>
          <w:bCs/>
        </w:rPr>
        <w:t xml:space="preserve"> Responden </w:t>
      </w:r>
    </w:p>
    <w:p>
      <w:pPr>
        <w:pStyle w:val="style4119"/>
        <w:rPr/>
      </w:pPr>
      <w:r>
        <w:t>Berdasarkan hasil penelitian, mayoritas responden dalam studi ini berusia 16 tahun sebanyak 115 orang, berjenis kelamin perempuan sebanyak 129 orang</w:t>
      </w:r>
      <w:r>
        <w:t xml:space="preserve">, </w:t>
      </w:r>
      <w:r>
        <w:t>dan merupakan anak pertama sebanyak 77 orang. Dari segi pekerjaan orang tua, sebagian besar ayah responden bekerja sebagai wiraswasta, yaitu 151 orang, sedangkan mayoritas ibu tidak bekerja sebanyak 144 orang</w:t>
      </w:r>
      <w:r>
        <w:t>.</w:t>
      </w:r>
    </w:p>
    <w:p>
      <w:pPr>
        <w:pStyle w:val="style4119"/>
        <w:rPr/>
      </w:pPr>
      <w:r>
        <w:t>Dominasi usia 16 tahun dapat dipahami karena seluruh responden merupakan siswa kelas XI, di mana usia tersebut termasuk dalam tahap remaja pertengahan. Pada masa ini, remaja sedang mengalami perkembangan emosional dan sosial yang pesat. Mereka mulai aktif membentuk identitas diri, memperluas relasi sosial, serta lebih banyak mengeksplorasi dunia luar melalui media, termasuk internet. Hal ini sejalan dengan pendapat</w:t>
      </w:r>
      <w:r>
        <w:t xml:space="preserve"> </w:t>
      </w:r>
      <w:r>
        <w:rPr/>
        <w:fldChar w:fldCharType="begin"/>
      </w:r>
      <w:r>
        <w:instrText>ADDIN CSL_CITATION {"citationItems":[{"id":"ITEM-1","itemData":{"ISBN":"9786024985998","author":[{"dropping-particle":"","family":"Hurlock","given":"Elizabeth","non-dropping-particle":"","parse-names":false,"suffix":""}],"container-title":"Jilid","id":"ITEM-1","issued":{"date-parts":[["1978"]]},"number-of-pages":"123","title":"Perkemba-ngan Anak","type":"book","volume":"2"},"uris":["http://www.mendeley.com/documents/?uuid=171f0bdc-47c2-4c17-a945-fec89b572463"]}],"mendeley":{"formattedCitation":"(Hurlock, 1978)","plainTextFormattedCitation":"(Hurlock, 1978)","previouslyFormattedCitation":"(Hurlock, 1978)"},"properties":{"noteIndex":0},"schema":"https://github.com/citation-style-language/schema/raw/master/csl-citation.json"}</w:instrText>
      </w:r>
      <w:r>
        <w:rPr/>
        <w:fldChar w:fldCharType="separate"/>
      </w:r>
      <w:r>
        <w:rPr>
          <w:noProof/>
        </w:rPr>
        <w:t>(Hurlock, 1978)</w:t>
      </w:r>
      <w:r>
        <w:rPr/>
        <w:fldChar w:fldCharType="end"/>
      </w:r>
      <w:r>
        <w:t xml:space="preserve"> dan juga </w:t>
      </w:r>
      <w:r>
        <w:rPr/>
        <w:fldChar w:fldCharType="begin"/>
      </w:r>
      <w:r>
        <w:instrText>ADDIN CSL_CITATION {"citationItems":[{"id":"ITEM-1","itemData":{"author":[{"dropping-particle":"","family":"WHO","given":"","non-dropping-particle":"","parse-names":false,"suffix":""}],"id":"ITEM-1","issued":{"date-parts":[["2018"]]},"title":"Health for the World’s Adolescents: A Second Chance in the Second Decade. Geneva, World Health Organization Departemen of Noncommunicable disease surveillance. (2018). -","type":"article-journal"},"uris":["http://www.mendeley.com/documents/?uuid=bfa3afe6-1d10-49f7-af48-2df072878ac2"]}],"mendeley":{"formattedCitation":"(WHO, 2018)","plainTextFormattedCitation":"(WHO, 2018)","previouslyFormattedCitation":"(WHO, 2018)"},"properties":{"noteIndex":0},"schema":"https://github.com/citation-style-language/schema/raw/master/csl-citation.json"}</w:instrText>
      </w:r>
      <w:r>
        <w:rPr/>
        <w:fldChar w:fldCharType="separate"/>
      </w:r>
      <w:r>
        <w:rPr>
          <w:noProof/>
        </w:rPr>
        <w:t>(WHO, 2018)</w:t>
      </w:r>
      <w:r>
        <w:rPr/>
        <w:fldChar w:fldCharType="end"/>
      </w:r>
      <w:r>
        <w:t xml:space="preserve">, </w:t>
      </w:r>
      <w:r>
        <w:t>yang menyatakan bahwa remaja pertengahan mengalami peningkatan rasa ingin tahu terhadap dunia sosial dan sering menggunakan media digital sebagai sarana untuk berekspresi dan berinteraksi</w:t>
      </w:r>
      <w:r>
        <w:t>.</w:t>
      </w:r>
    </w:p>
    <w:p>
      <w:pPr>
        <w:pStyle w:val="style4119"/>
        <w:rPr/>
      </w:pPr>
      <w:r>
        <w:rPr>
          <w:noProof/>
        </w:rPr>
        <w:t xml:space="preserve">Jumlah responden perempuan yang lebih dominan juga menunjukkan adanya kecenderungan bahwa perempuan cenderung lebih terbuka dan kooperatif saat mengikuti kegiatan penelitian. </w:t>
      </w:r>
      <w:r>
        <w:rPr>
          <w:noProof/>
          <w:lang w:val="sv-SE"/>
        </w:rPr>
        <w:t>Di lapangan, siswa perempuan tampak lebih antusias dan teliti dalam menjawab setiap pertanyaan dalam kuesioner. Meskipun demikian, responden laki-laki juga menunjukkan partisipasi yang aktif dan serius</w:t>
      </w:r>
      <w:r>
        <w:t xml:space="preserve">. </w:t>
      </w:r>
      <w:r>
        <w:t>Hal ini sejalan dengan penelitia</w:t>
      </w:r>
      <w:r>
        <w:t xml:space="preserve">n </w:t>
      </w:r>
      <w:r>
        <w:rPr/>
        <w:fldChar w:fldCharType="begin"/>
      </w:r>
      <w:r>
        <w:instrText>ADDIN CSL_CITATION {"citationItems":[{"id":"ITEM-1","itemData":{"abstract":"ABSTRAK Kecanduan smartphone secara garis besar adalah ketergantungan atau kecenderungan seseorang dalam menggunakan smartphone secara terus menerus tanpa menghiraukan dampak negatifnya. Penggunaan tersebut dapat memberikan rasa sangat menyenangkan, menimbulkan kecemasan dan stres ketika kebutuhan smartphone tidak terpenuhi. Kontrol diri adalah kemampuan individu dalam mengendalikan tingkah laku dan menahan keinginan yang muncul dari dalam diri sehingga mampu mengambil suatu tindakan untuk mencapai hasil yang diinginkan. Penelitian ini bertujuan untuk mengetahui hubungan antara kontrol diri dengan kecanduan smartphone, serta melihat perbedaan kecanduan smartphone berdasarkan jenis kelamin pada siswa kelas X dan XI SMA Mardisiswa Semarang. Populasi berjumlah 224 siswa dengan sampel 152 siswa berdasarkan teknik cluster random sampling. Pengumpulan data menggunakan skala kontrol diri (29 aitem α = 0,900), skala kecanduan smartphone (32 aitem α = 0.911) dan data mengenai jenis kelamin diperoleh melalui lembar skala pada kolom identitas. Hasil analisis regresi sederhana diperoleh nilai (rxy =-0,410 dengan p = 0,000 (p &lt; 0,05), artinya terdapat hubungan negatif yang signifikan antara variabel kontrol diri dengan kecanduan smartphone. Semakin tinggi kontrol diri individu maka kecanduan smartphone semakin rendah, sebaliknya, semakin rendah kontrol diri individu maka kecanduan smartphone semakin tinggi. Kontrol diri memberikan sumbangan efektif sebesar 16,8% terhadap variabel kecanduan smartphone. Hasil analisis independent sample t-test diperoleh koefisien t sebesar-2.240 dengan p = 0,027 (p &lt; 0,05). Berarti bahwa terdapat perbedaan kecanduan smartphone yang signifikan berdasarkan jenis kelamin. Perempuan memiliki nilai rata-rata kecanduan smartphone lebih tinggi yaitu sebesar 82.25 dibandingkan dengan laki-laki yaitu sebesar 77,92. Kata kunci: kontrol diri, kecanduan smartphone, jenis kelamin. Abstract Smartphone addiction is generally a dependence or tendency of a person to use a smartphone continuously regardless of the negative impact. This use can provide a very pleasant feeling and can cause anxiety and stress when smartphone needs are not met. Self-control is the ability of individuals to control behavior and resist the desires that arise from within themselves so that they can take an action to achieve the desired results. This study aims to determine the relationship between self-control and smartphone addiction, and to see differences in smartphone ad…","author":[{"dropping-particle":"","family":"Mulyati &amp; NRH","given":"","non-dropping-particle":"","parse-names":false,"suffix":""}],"container-title":"Jurnal Empati","id":"ITEM-1","issue":"Nomor 4","issued":{"date-parts":[["2018"]]},"page":"152-161","title":"Jenis kelamin pada siswa SMA Mardisiswa Semarang survei APJII ( asosiasi penyelenggara jasa Internet Indonesia ) menunjukan pertumbuhan media lainnya . Hal ini didukung oleh survei Indonesian Digital Ssociation ( IDA ) yang","type":"article-journal","volume":"7"},"uris":["http://www.mendeley.com/documents/?uuid=d612224a-671c-403e-aace-7a044e4ac89f"]}],"mendeley":{"formattedCitation":"(Mulyati &amp; NRH, 2018)","plainTextFormattedCitation":"(Mulyati &amp; NRH, 2018)","previouslyFormattedCitation":"(Mulyati &amp; NRH, 2018)"},"properties":{"noteIndex":0},"schema":"https://github.com/citation-style-language/schema/raw/master/csl-citation.json"}</w:instrText>
      </w:r>
      <w:r>
        <w:rPr/>
        <w:fldChar w:fldCharType="separate"/>
      </w:r>
      <w:r>
        <w:rPr>
          <w:noProof/>
        </w:rPr>
        <w:t>(Mulyati &amp; NRH, 2018)</w:t>
      </w:r>
      <w:r>
        <w:rPr/>
        <w:fldChar w:fldCharType="end"/>
      </w:r>
      <w:r>
        <w:rPr>
          <w:lang w:val="sv-SE"/>
        </w:rPr>
        <w:t>,</w:t>
      </w:r>
      <w:r>
        <w:rPr>
          <w:lang w:val="sv-SE"/>
        </w:rPr>
        <w:t xml:space="preserve"> </w:t>
      </w:r>
      <w:r>
        <w:t xml:space="preserve">yang menemukan bahwa siswa perempuan cenderung lebih </w:t>
      </w:r>
      <w:r>
        <w:t>partisipatif dalam studi berbasis kuesioner karena merasa lebih nyaman dalam menyampaikan pandangan pribadi</w:t>
      </w:r>
      <w:r>
        <w:rPr>
          <w:lang w:val="sv-SE"/>
        </w:rPr>
        <w:t>.</w:t>
      </w:r>
      <w:r>
        <w:rPr>
          <w:rFonts w:cs="Times New Roman"/>
          <w:noProof/>
          <w:szCs w:val="24"/>
          <w:lang w:val="sv-SE"/>
        </w:rPr>
        <w:t xml:space="preserve"> </w:t>
      </w:r>
    </w:p>
    <w:p>
      <w:pPr>
        <w:pStyle w:val="style4119"/>
        <w:rPr/>
      </w:pPr>
      <w:r>
        <w:t>Selain itu, proporsi anak pertama yang cukup besar menunjukkan bahwa remaja dengan posisi ini dalam keluarga memiliki kecenderungan lebih bertanggung jawab dan reflektif dalam menjawab instrumen penelitian. Anak pertama sering kali menjadi sosok yang dijadikan contoh dan mendapat tanggung jawab lebih dalam rumah tangga, sehingga mereka cenderung memiliki kesadaran sosial yang lebih tinggi. Temuan ini sejalan dengan penelitian</w:t>
      </w:r>
      <w:r>
        <w:t xml:space="preserve"> </w:t>
      </w:r>
      <w:r>
        <w:rPr/>
        <w:fldChar w:fldCharType="begin"/>
      </w:r>
      <w:r>
        <w:instrText>ADDIN CSL_CITATION {"citationItems":[{"id":"ITEM-1","itemData":{"DOI":"10.30994/jqwh.v3i1.57","ISSN":"2615-6660","abstract":"Pesatnya pertumbuhan dan perkembangan pada remaja ditunjukkan dengan meningkatnya minat terhadap seks. Hal ini terlihat dari perilaku pacaran remaja yang semakin mengarah pada perilaku seksual yang berisiko. Remaja perlu mendapatkan informasi yang benar mengenai proses reproduksi. Penelitian ini bertujuan mengidentifikasi dan menganalisis perbedaan efektivitas diskusi kelompok dan penyuluhan pendidikan seksual terhadap perubahan persepsi tentang perilaku seksual siswi. Studi eksperimental menggunakan pre-post test with control group design yang dilakukan terhadap siswi kelas XII IPA. Sampel dipilih menggunakan purposive sampling, sehingga didapatkan 48 responden yang terbagi menjadi tiga kelompok, yaitu kelompok diskusi, kelompok penyuluhan, dan kelompok kontrol yang masing-masing n=16. Analisis data yang digunakan adalah statistika non-parametrik dengan uji Wilcoxon, Kruskal-Wallis dan Mann Whitney dengan α = 0,05. Hasil uji statistik menunjukkan bahwa terdapat perubahan pengetahuan pada kelompok yang diintervensi dengan metode diskusi kelompok dan penyuluhan (p &lt; 0,05), namun tidak terdapat perubahan persepsi pada kelompok intervensi (p &gt; 0,05)","author":[{"dropping-particle":"","family":"Ardela","given":"Mayasari Putri","non-dropping-particle":"","parse-names":false,"suffix":""},{"dropping-particle":"","family":"Prabawati","given":"Nirmala Gina","non-dropping-particle":"","parse-names":false,"suffix":""},{"dropping-particle":"","family":"Wati","given":"Linda Ratna","non-dropping-particle":"","parse-names":false,"suffix":""}],"container-title":"Journal for Quality in Women's Health","id":"ITEM-1","issue":"1","issued":{"date-parts":[["2020"]]},"page":"92-100","title":"Perbedaan Efektivitas Diskusi Kelompok dan Penyuluhan Pendidikan Seksual terhadap Perubahan Persepsi tentang Perilaku Seksual Siswi SMAN 1 Kandat Kabupaten Kediri","type":"article-journal","volume":"3"},"uris":["http://www.mendeley.com/documents/?uuid=d07f9728-73ef-4273-8223-8a0b3d924de9"]}],"mendeley":{"formattedCitation":"(Ardela et al., 2020)","plainTextFormattedCitation":"(Ardela et al., 2020)","previouslyFormattedCitation":"(Ardela et al., 2020)"},"properties":{"noteIndex":0},"schema":"https://github.com/citation-style-language/schema/raw/master/csl-citation.json"}</w:instrText>
      </w:r>
      <w:r>
        <w:rPr/>
        <w:fldChar w:fldCharType="separate"/>
      </w:r>
      <w:r>
        <w:rPr>
          <w:noProof/>
        </w:rPr>
        <w:t>(Ardela et al., 2020)</w:t>
      </w:r>
      <w:r>
        <w:rPr/>
        <w:fldChar w:fldCharType="end"/>
      </w:r>
      <w:r>
        <w:t xml:space="preserve">, yang </w:t>
      </w:r>
      <w:r>
        <w:t>menyatakan bahwa anak pertama lebih proaktif dan sadar akan pentingnya peran mereka, termasuk dalam hal partisipasi dalam kegiatan ilmiah</w:t>
      </w:r>
      <w:r>
        <w:t>.</w:t>
      </w:r>
    </w:p>
    <w:p>
      <w:pPr>
        <w:pStyle w:val="style4119"/>
        <w:rPr/>
      </w:pPr>
      <w:r>
        <w:t xml:space="preserve"> </w:t>
      </w:r>
      <w:r>
        <w:t>Dari segi pekerjaan orang tua, mayoritas ayah yang bekerja sebagai wiraswasta dan ibu yang tidak bekerja menunjukkan struktur peran tradisional dalam keluarga, yaitu ayah sebagai pencari nafkah dan ibu sebagai pengasuh di rumah. Menurut penelitian</w:t>
      </w:r>
      <w:r>
        <w:t xml:space="preserve"> </w:t>
      </w:r>
      <w:r>
        <w:rPr/>
        <w:fldChar w:fldCharType="begin"/>
      </w:r>
      <w:r>
        <w:instrText>ADDIN CSL_CITATION {"citationItems":[{"id":"ITEM-1","itemData":{"DOI":"10.26576/profesi.v17i2.22","ISSN":"1907-512X","abstract":"Banyaknya permasalahan yang ada di remaja adalah kurang optimalnya peran keluarga dalam pendidikan pertama dan proses pengasuhan. Proses pengasuhan dititik beratkan pada ibu saja dan Peran ayah di masyarakat baru sebatas pencari nafkah dan kebutuhan perkembangan anak. Tujuan penelitian ini adalah mengetahui gambaran peran ayah dalam pengasuhan. Jenis Penelitian ini adalah Observasional dengan rancangan cross sectional dengan pendekatan kuantitatif. Sampel yang digunakan adalah 100 responden dengan teknik total sampling. Data dinalisis menggunakan analisis univariat dan bivariat dengan menggunaakan Chi-Squere. Hasil yang didapatkan adalah ayah cukup berperan dalam kegiatan pengasuhan pada anak, walaupun mayoritas ayah berstatus bekerja. Hasil uji statistik disebutkan peran ayah berhubungan dengan adanya kehadiran ayah. Untuk itu diharapakan ayah bisa selalu hadir di rumah setelah aktivitas bekerja sehingga dapat membersamai istri dalam proses pengasuhan","author":[{"dropping-particle":"","family":"Istiyati","given":"Siti","non-dropping-particle":"","parse-names":false,"suffix":""},{"dropping-particle":"","family":"Nuzuliana","given":"Rosmita","non-dropping-particle":"","parse-names":false,"suffix":""},{"dropping-particle":"","family":"Shalihah","given":"Miftahush","non-dropping-particle":"","parse-names":false,"suffix":""}],"container-title":"Profesi (Profesional Islam) : Media Publikasi Penelitian","id":"ITEM-1","issue":"2","issued":{"date-parts":[["2020"]]},"page":"12-19","title":"Gambaran Peran Ayah dalam Pengasuhan","type":"article-journal","volume":"17"},"uris":["http://www.mendeley.com/documents/?uuid=3cf9a1f7-cc12-4c06-a837-6a4fd9a1506a"]}],"mendeley":{"formattedCitation":"(Istiyati et al., 2020)","plainTextFormattedCitation":"(Istiyati et al., 2020)","previouslyFormattedCitation":"(Istiyati et al., 2020)"},"properties":{"noteIndex":0},"schema":"https://github.com/citation-style-language/schema/raw/master/csl-citation.json"}</w:instrText>
      </w:r>
      <w:r>
        <w:rPr/>
        <w:fldChar w:fldCharType="separate"/>
      </w:r>
      <w:r>
        <w:rPr>
          <w:noProof/>
        </w:rPr>
        <w:t>(Istiyati et al., 2020)</w:t>
      </w:r>
      <w:r>
        <w:rPr/>
        <w:fldChar w:fldCharType="end"/>
      </w:r>
      <w:r>
        <w:t>, yang menyatakan bahwa s</w:t>
      </w:r>
      <w:r>
        <w:t>truktur pekerjaan orang tua memengaruhi pola pengasuhan dan pengawasan anak. Ayah yang wiraswasta memiliki waktu fleksibel sehingga bisa lebih terlibat, namun kesibukan usaha sering mengurangi fokus pada anak. Sementara itu, ibu yang tidak bekerja lebih banyak di rumah, tetapi belum tentu memberikan pengawasan aktif terhadap penggunaan internet anak.</w:t>
      </w:r>
    </w:p>
    <w:p>
      <w:pPr>
        <w:pStyle w:val="style4119"/>
        <w:rPr/>
      </w:pPr>
      <w:r>
        <w:t xml:space="preserve">Temuan ini sejalan dengan penelitian </w:t>
      </w:r>
      <w:r>
        <w:rPr/>
        <w:fldChar w:fldCharType="begin"/>
      </w:r>
      <w:r>
        <w:instrText>ADDIN CSL_CITATION {"citationItems":[{"id":"ITEM-1","itemData":{"DOI":"10.30870/jpppaud.v11i2.27148","ISSN":"2355-830X","abstract":"his research examines early childhood parenting patterns among parents of night shift workers in the Prapat Hulu Similar Early Childhood Education Unit (SPS), Babussalam, Southeast Aceh. This study aims to understand the challenges and strategies implemented by families in balancing the demands of night shift work with childcare responsibilities. The research methodology involves a qualitative approach with a focus on four families whose children attend SPS Prapat Hulu, where both parents actively work night shifts. Data was collected through in-depth interviews, observation and analysis of related documents. The research results revealed several key strategies implemented by parents, including planning a structured but flexible schedule, utilizing technology to maintain communication, creating special family rituals, emphasizing parents' physical and mental health, and open communication with children. Findings also demonstrate the importance of support from educational institutions, policy makers, and society in facilitating successful parenting in this context. This research concludes that although childcare for parents of night shift workers presents unique challenges, with the right strategies and adequate system support, families can overcome these obstacles and ensure children's optimal development. This study also underscores the need for further longitudinal research to understand the long-term impact of this parenting style on child development and family dynamics.","author":[{"dropping-particle":"","family":"Maulidya","given":"Isna","non-dropping-particle":"","parse-names":false,"suffix":""},{"dropping-particle":"","family":"Diana","given":"Raden Rachmy","non-dropping-particle":"","parse-names":false,"suffix":""}],"container-title":"Jurnal Penelitian dan Pengembangan Pendidikan Anak Usia Dini","id":"ITEM-1","issue":"2","issued":{"date-parts":[["2024"]]},"page":"83-96","title":"Pola Pengasuhan Anak Usia Dini Pada Orang Tua Pekerja Shift Malam (Sps) Satuan Paud Sejenis Prapat Hulu, Babussalam, Aceh Tenggara","type":"article-journal","volume":"11"},"uris":["http://www.mendeley.com/documents/?uuid=d8dadffa-3259-4fd2-a74e-675a6a4fc492"]}],"mendeley":{"formattedCitation":"(Maulidya &amp; Diana, 2024)","plainTextFormattedCitation":"(Maulidya &amp; Diana, 2024)","previouslyFormattedCitation":"(Maulidya &amp; Diana, 2024)"},"properties":{"noteIndex":0},"schema":"https://github.com/citation-style-language/schema/raw/master/csl-citation.json"}</w:instrText>
      </w:r>
      <w:r>
        <w:rPr/>
        <w:fldChar w:fldCharType="separate"/>
      </w:r>
      <w:r>
        <w:rPr>
          <w:noProof/>
        </w:rPr>
        <w:t>(Maulidya &amp; Diana, 2024)</w:t>
      </w:r>
      <w:r>
        <w:rPr/>
        <w:fldChar w:fldCharType="end"/>
      </w:r>
      <w:r>
        <w:t xml:space="preserve">, yang menemukan bahwa orang tua dengan pekerjaan yang lebih fleksibel namun sibuk, seperti wiraswasta, cenderung memiliki pengawasan yang tidak konsisten terhadap anak. Sementara itu, ibu rumah tangga meskipun secara fisik hadir, tidak selalu memberikan kontrol penuh, terutama jika tidak </w:t>
      </w:r>
      <w:r>
        <w:t>dibekali pengetahuan yang cukup mengenai penggunaan internet yang sehat pada remaja.</w:t>
      </w:r>
    </w:p>
    <w:p>
      <w:pPr>
        <w:pStyle w:val="style4119"/>
        <w:rPr>
          <w:lang w:val="sv-SE"/>
        </w:rPr>
      </w:pPr>
      <w:r>
        <w:rPr>
          <w:lang w:val="sv-SE"/>
        </w:rPr>
        <w:t>Berdasarkan temuan di lapangan, peneliti berpendapat bahwa karakteristik responden seperti usia, jenis kelamin, dan pekerjaan orangtua dapat memengaruhi cara berpikir, sikap, serta kecenderungan perilaku mereka, khususnya dalam hal yang berkaitan dengan penggunaan internet dan perilaku seksual. Usia 16 tahun merupakan masa transisi penting dalam perkembangan remaja, yang ditandai dengan peningkatan rasa ingin tahu dan eksplorasi terhadap lingkungan sekitar, termasuk media digital. Meskipun mayoritas responden adalah perempuan, peneliti juga mengamati bahwa responden laki-laki menunjukkan antusiasme dan ketelitian yang baik dalam mengisi kuesioner.</w:t>
      </w:r>
      <w:r>
        <w:rPr>
          <w:lang w:val="sv-SE"/>
        </w:rPr>
        <w:t xml:space="preserve"> </w:t>
      </w:r>
      <w:r>
        <w:rPr>
          <w:lang w:val="sv-SE"/>
        </w:rPr>
        <w:t xml:space="preserve">Responden </w:t>
      </w:r>
      <w:r>
        <w:rPr>
          <w:lang w:val="sv-SE"/>
        </w:rPr>
        <w:t xml:space="preserve">juga </w:t>
      </w:r>
      <w:r>
        <w:rPr>
          <w:lang w:val="sv-SE"/>
        </w:rPr>
        <w:t>menyebut</w:t>
      </w:r>
      <w:r>
        <w:rPr>
          <w:lang w:val="sv-SE"/>
        </w:rPr>
        <w:t>kan bahwa</w:t>
      </w:r>
      <w:r>
        <w:rPr>
          <w:lang w:val="sv-SE"/>
        </w:rPr>
        <w:t xml:space="preserve"> ayah mereka sibuk bekerja dan meski ibu tidak bekerja, perhatian orang tua tetap kurang. Hal ini diduga memengaruhi pengawasan dan perilaku anak, termasuk dalam penggunaan internet dan perilaku seksual.</w:t>
      </w:r>
    </w:p>
    <w:p>
      <w:pPr>
        <w:pStyle w:val="style4121"/>
        <w:numPr>
          <w:ilvl w:val="0"/>
          <w:numId w:val="62"/>
        </w:numPr>
        <w:ind w:left="567" w:hanging="283"/>
        <w:rPr>
          <w:bCs/>
        </w:rPr>
      </w:pPr>
      <w:r>
        <w:rPr>
          <w:bCs/>
          <w:noProof/>
        </w:rPr>
        <w:t xml:space="preserve">Gambaran </w:t>
      </w:r>
      <w:r>
        <w:rPr>
          <w:bCs/>
          <w:noProof/>
        </w:rPr>
        <w:t>Pengguna</w:t>
      </w:r>
      <w:r>
        <w:rPr>
          <w:bCs/>
          <w:noProof/>
        </w:rPr>
        <w:t>an</w:t>
      </w:r>
      <w:r>
        <w:rPr>
          <w:bCs/>
          <w:noProof/>
        </w:rPr>
        <w:t xml:space="preserve"> Internet</w:t>
      </w:r>
      <w:r>
        <w:rPr>
          <w:bCs/>
          <w:noProof/>
        </w:rPr>
        <w:t xml:space="preserve"> Pada Remaja</w:t>
      </w:r>
    </w:p>
    <w:p>
      <w:pPr>
        <w:pStyle w:val="style4119"/>
        <w:rPr>
          <w:noProof/>
          <w:lang w:val="sv-SE"/>
        </w:rPr>
      </w:pPr>
      <w:r>
        <w:rPr>
          <w:noProof/>
          <w:lang w:val="sv-SE"/>
        </w:rPr>
        <w:t>Berdasarkan</w:t>
      </w:r>
      <w:r>
        <w:rPr>
          <w:noProof/>
          <w:lang w:val="sv-SE"/>
        </w:rPr>
        <w:t xml:space="preserve"> </w:t>
      </w:r>
      <w:r>
        <w:rPr>
          <w:noProof/>
          <w:lang w:val="sv-SE"/>
        </w:rPr>
        <w:t>h</w:t>
      </w:r>
      <w:r>
        <w:rPr>
          <w:noProof/>
          <w:lang w:val="sv-SE"/>
        </w:rPr>
        <w:t xml:space="preserve">asil penelitian pada penggunaan internet dari 189 responden menunjukkan bahwa mayoritas responden merupakan pengguna berat, yaitu sebanyak 109 responden, dibandingkan dengan pengguna ringan sebanyak 80 responden. </w:t>
      </w:r>
      <w:r>
        <w:rPr>
          <w:noProof/>
          <w:lang w:val="sv-SE"/>
        </w:rPr>
        <w:t>Penggunaan internet mengacu pada segala bentuk aktivitas individu dalam mengakses, mencari, menerima, dan mengirimkan informasi melalui jaringan ini</w:t>
      </w:r>
      <w:r>
        <w:rPr>
          <w:noProof/>
          <w:lang w:val="sv-SE"/>
        </w:rPr>
        <w:t>.</w:t>
      </w:r>
    </w:p>
    <w:p>
      <w:pPr>
        <w:pStyle w:val="style4119"/>
        <w:rPr>
          <w:rFonts w:cs="Times New Roman"/>
          <w:noProof/>
          <w:szCs w:val="24"/>
          <w:lang w:val="sv-SE"/>
        </w:rPr>
      </w:pPr>
      <w:r>
        <w:rPr>
          <w:rFonts w:cs="Times New Roman"/>
          <w:noProof/>
          <w:szCs w:val="24"/>
          <w:lang w:val="sv-SE"/>
        </w:rPr>
        <w:t xml:space="preserve">Pada frekuensi menonton pornografi di internet mayoritas responden sering menonton film/video tersebut dengan kategori berat (≥ 6 kali) sebanyak 125 orang, sedangkan kategori ringan (≤ 5 kali) sebanyak 64 orang. Hal ini menunjukkan bahwa sebagian besar remaja menggunakan internet </w:t>
      </w:r>
      <w:r>
        <w:rPr>
          <w:rFonts w:cs="Times New Roman"/>
          <w:noProof/>
          <w:szCs w:val="24"/>
          <w:lang w:val="sv-SE"/>
        </w:rPr>
        <w:t xml:space="preserve">dengan intensitas tinggi. Temuan ini sejalan dengan penelitian </w:t>
      </w:r>
      <w:r>
        <w:rPr>
          <w:rFonts w:cs="Times New Roman"/>
          <w:noProof/>
          <w:szCs w:val="24"/>
          <w:lang w:val="sv-SE"/>
        </w:rPr>
        <w:fldChar w:fldCharType="begin"/>
      </w:r>
      <w:r>
        <w:rPr>
          <w:rFonts w:cs="Times New Roman"/>
          <w:noProof/>
          <w:szCs w:val="24"/>
          <w:lang w:val="sv-SE"/>
        </w:rPr>
        <w:instrText>ADDIN CSL_CITATION {"citationItems":[{"id":"ITEM-1","itemData":{"DOI":"10.46937/18202031451","ISSN":"1693-3699","abstract":"Kementrian Komunikasi dan Informasi sepanjang tahun 2019 menunjukkan bahwa konten pornografi merupakan konten yang paling banyak diadukan dengan total 1.002.754 aduan. Aduan tersebut adalah yang tertinggi dibanding jenis aduan konten internet lainya. Banyak studi melaporkan mengenai perilaku konsumsi pornografi dan hasilnya menunjukkan banyak perbedaan mengenai jenis serta frekuensi konsumsi yang dilakukan oleh laki-laki dan perempuan. Remaja merupakan usia yang dominan dalam konsumsi internet di Indonesia, sehingga penelitian dilakukan di salah satu sekolah menengah pertama negeri di kota Bandung. Metode yang digunakan adalah metode kuantitatif dengan menggunakan uji komparasi chi-square. Teknik pengambilan sampel adalah dengan multistage random sampling. Hasil penelitian menunjukkan 99 persen remaja pernah mengonsumsi konten pornografi. Perbedaan konsumsi pornorgafi ditemukan pada jenis media dan konten yang dikonsumsi, sumber platform yang digunakan, jenis karakter pornografi, sedangkan frekuensi, tempat mengkases dan rekan yang menemani saat mengonsumsi pornografi, tidak ditemukan perbedaan.","author":[{"dropping-particle":"","family":"Prihandini","given":"Puji","non-dropping-particle":"","parse-names":false,"suffix":""}],"container-title":"Jurnal Komunikasi Pembangunan","id":"ITEM-1","issue":"02","issued":{"date-parts":[["2020"]]},"page":"163-175","title":"Studi Komparasi Chi-Square Perilaku Konsumsi Pornografi Bagi Remaja Berdasarkan Perbedaan Jenis Kelamin","type":"article-journal","volume":"18"},"uris":["http://www.mendeley.com/documents/?uuid=9d394e04-1687-4c87-aafa-b3b6e1326151"]}],"mendeley":{"formattedCitation":"(Prihandini, 2020)","plainTextFormattedCitation":"(Prihandini, 2020)","previouslyFormattedCitation":"(Prihandini, 2020)"},"properties":{"noteIndex":0},"schema":"https://github.com/citation-style-language/schema/raw/master/csl-citation.json"}</w:instrText>
      </w:r>
      <w:r>
        <w:rPr>
          <w:rFonts w:cs="Times New Roman"/>
          <w:noProof/>
          <w:szCs w:val="24"/>
          <w:lang w:val="sv-SE"/>
        </w:rPr>
        <w:fldChar w:fldCharType="separate"/>
      </w:r>
      <w:r>
        <w:rPr>
          <w:rFonts w:cs="Times New Roman"/>
          <w:noProof/>
          <w:szCs w:val="24"/>
          <w:lang w:val="sv-SE"/>
        </w:rPr>
        <w:t>(Prihandini, 2020)</w:t>
      </w:r>
      <w:r>
        <w:rPr>
          <w:rFonts w:cs="Times New Roman"/>
          <w:noProof/>
          <w:szCs w:val="24"/>
          <w:lang w:val="sv-SE"/>
        </w:rPr>
        <w:fldChar w:fldCharType="end"/>
      </w:r>
      <w:r>
        <w:rPr>
          <w:rFonts w:cs="Times New Roman"/>
          <w:noProof/>
          <w:szCs w:val="24"/>
          <w:lang w:val="sv-SE"/>
        </w:rPr>
        <w:t xml:space="preserve"> </w:t>
      </w:r>
      <w:r>
        <w:rPr>
          <w:rFonts w:cs="Times New Roman"/>
          <w:noProof/>
          <w:szCs w:val="24"/>
          <w:lang w:val="sv-SE"/>
        </w:rPr>
        <w:t>yang menyatakan bahwa semakin tinggi frekuensi penggunaan internet maka semakin besar pula peluang remaja terpapar pada konten seksual</w:t>
      </w:r>
      <w:r>
        <w:rPr>
          <w:rFonts w:cs="Times New Roman"/>
          <w:noProof/>
          <w:szCs w:val="24"/>
          <w:lang w:val="sv-SE"/>
        </w:rPr>
        <w:t>.</w:t>
      </w:r>
    </w:p>
    <w:p>
      <w:pPr>
        <w:pStyle w:val="style4119"/>
        <w:rPr>
          <w:rFonts w:cs="Times New Roman"/>
          <w:noProof/>
          <w:szCs w:val="24"/>
          <w:lang w:val="en-US"/>
        </w:rPr>
      </w:pPr>
      <w:r>
        <w:rPr>
          <w:rFonts w:cs="Times New Roman"/>
          <w:noProof/>
          <w:szCs w:val="24"/>
          <w:lang w:val="sv-SE"/>
        </w:rPr>
        <w:t>Jika dilihat dari durasi menonton, responden terbanyak berada pada kategori berat (≥ 31 menit) yaitu 104 orang</w:t>
      </w:r>
      <w:r>
        <w:rPr>
          <w:rFonts w:cs="Times New Roman"/>
          <w:noProof/>
          <w:szCs w:val="24"/>
          <w:lang w:val="sv-SE"/>
        </w:rPr>
        <w:t xml:space="preserve">, </w:t>
      </w:r>
      <w:r>
        <w:rPr>
          <w:rFonts w:cs="Times New Roman"/>
          <w:noProof/>
          <w:szCs w:val="24"/>
          <w:lang w:val="sv-SE"/>
        </w:rPr>
        <w:t>sedangkan kategori ringan (≤ 30 menit) sebanyak 85 orang</w:t>
      </w:r>
      <w:r>
        <w:rPr>
          <w:rFonts w:cs="Times New Roman"/>
          <w:noProof/>
          <w:szCs w:val="24"/>
          <w:lang w:val="sv-SE"/>
        </w:rPr>
        <w:t xml:space="preserve">. </w:t>
      </w:r>
      <w:r>
        <w:rPr>
          <w:rFonts w:cs="Times New Roman"/>
          <w:noProof/>
          <w:szCs w:val="24"/>
          <w:lang w:val="sv-SE"/>
        </w:rPr>
        <w:t xml:space="preserve">Hal ini menunjukkan bahwa remaja cenderung menghabiskan waktu lama saat mengakses internet. </w:t>
      </w:r>
      <w:r>
        <w:rPr>
          <w:rFonts w:cs="Times New Roman"/>
          <w:noProof/>
          <w:szCs w:val="24"/>
          <w:lang w:val="en-US"/>
        </w:rPr>
        <w:t xml:space="preserve">Penelitian </w:t>
      </w:r>
      <w:r>
        <w:rPr>
          <w:rFonts w:cs="Times New Roman"/>
          <w:noProof/>
          <w:szCs w:val="24"/>
          <w:lang w:val="sv-SE"/>
        </w:rPr>
        <w:fldChar w:fldCharType="begin"/>
      </w:r>
      <w:r>
        <w:rPr>
          <w:rFonts w:cs="Times New Roman"/>
          <w:noProof/>
          <w:szCs w:val="24"/>
          <w:lang w:val="en-US"/>
        </w:rPr>
        <w:instrText>ADDIN CSL_CITATION {"citationItems":[{"id":"ITEM-1","itemData":{"DOI":"10.33666/jitk.v9i2.189","ISSN":"2086-8510","abstract":"Masalah emosi dan perilaku remaja merupakan masalah yang cukup serius karena berdampak pada perkembangan. Berbagai stresor psikososial seringkali dikaitkan dengan terjadinya masalah emosi dan perilaku remaja seperti penyakit fisik, konflikdan perilaku maladaptif seperti penyalahgunaan narkoba dan media pornografi. Pornografi yang telah tumbuh pesat di Indonesia menjadi penyumbang masalah psikososial. Tayangan pornografi meliputi gambar, tulisan, suara, video, gerak tubuh, atau bentuk pesan komunikasi lain yang bertujuan untuk membangkitkan gairah seksual. Penelitian ini bertujuan untuk mengetahui Dampak Tayangan Pornografi terhadap Perubahan Psikososial Remaja di Kelurahan Ciparigi Kecamatan Bogor Utara. Penelitian ini menggunakan metode penelitian analisis deskriptif kualitatif. Peneliti melakukan wawancara dengan 5 remaja pecandu pornografi. Hasil penelitian menemukan perubahan psikososial remaja pecandu pornografi meliputi perubahan kognitif, perubahan psikologis dan perubahan sosial. Perubahan kognitif yang terjadi seperti penurunan konsentrasi, tidak fokus, malas belajar dan penurunan produktivitas. Remaja dengan pecandu pornografi juga mudah emosi, stres, malu, cemas, dan depresi. Perubahan sosial yang terjadi remaja lebih senang berdiam diri, menarik diri dan kerusakan hubugan dengan lingkungan sosialnya. Perubahan psikososial remaja terjadi karena ada kesempatan seperti pengaruh teman sebaya dan kurangnya perhatian orang tua. Remaja perlu diberikan pendidikan seksual sejak dini dan dipahamkan tentang nilai serta norma yang ada di masyarakat agar terhindar dari perilaku yang menyimpang termasuk penyimpangan seksual.Kata kunci           :perubahan psikososial, pornografi, remaja CASE STUDY:  THE EFFECT OF PORNOGRAPHY ON  PSYCHOSOCIAL CHANGESIntroduction: Emotional and behavioral problems on teenagersare quite serious because they have an impact on their development. Psychosocial stressors are often associated with emotional and behavioral problems of teenagers such as physical illness, conflict and maladaptive behavior such as drug and pornographyabuse. Pornography that has grown rapidly in Indonesia has become a contributor to psychosocial problems. Porn impressions include images, writings, sounds, videos, gestures, or other forms of communication messages aimed at generating sexual arousal. This study aims to analyze the effect of pornography on the psychosocial impact of tenageers in Ciparigi, North Bogor. This research used descriptive qualit…","author":[{"dropping-particle":"","family":"Yati","given":"Mari","non-dropping-particle":"","parse-names":false,"suffix":""},{"dropping-particle":"","family":"Aini","given":"Khusnul","non-dropping-particle":"","parse-names":false,"suffix":""}],"container-title":"Jurnal Ilmu dan Teknologi Kesehatan","id":"ITEM-1","issue":"2","issued":{"date-parts":[["2018"]]},"page":"64-71","title":"Studi Kasus: Dampak Tayangan Pornografi Terhadap Perubahan Psikososial Remaja","type":"article-journal","volume":"9"},"uris":["http://www.mendeley.com/documents/?uuid=31500aeb-c981-464c-bc3c-95bfff630144"]}],"mendeley":{"formattedCitation":"(Yati &amp; Aini, 2018)","plainTextFormattedCitation":"(Yati &amp; Aini, 2018)","previouslyFormattedCitation":"(Yati &amp; Aini, 2018)"},"properties":{"noteIndex":0},"schema":"https://github.com/citation-style-language/schema/raw/master/csl-citation.json"}</w:instrText>
      </w:r>
      <w:r>
        <w:rPr>
          <w:rFonts w:cs="Times New Roman"/>
          <w:noProof/>
          <w:szCs w:val="24"/>
          <w:lang w:val="sv-SE"/>
        </w:rPr>
        <w:fldChar w:fldCharType="separate"/>
      </w:r>
      <w:r>
        <w:rPr>
          <w:rFonts w:cs="Times New Roman"/>
          <w:noProof/>
          <w:szCs w:val="24"/>
          <w:lang w:val="en-US"/>
        </w:rPr>
        <w:t>(Yati &amp; Aini, 2018)</w:t>
      </w:r>
      <w:r>
        <w:rPr>
          <w:rFonts w:cs="Times New Roman"/>
          <w:noProof/>
          <w:szCs w:val="24"/>
          <w:lang w:val="sv-SE"/>
        </w:rPr>
        <w:fldChar w:fldCharType="end"/>
      </w:r>
      <w:r>
        <w:rPr>
          <w:rFonts w:cs="Times New Roman"/>
          <w:noProof/>
          <w:szCs w:val="24"/>
          <w:lang w:val="en-US"/>
        </w:rPr>
        <w:t xml:space="preserve"> juga menemukan bahwa durasi penggunaan internet yang lebih lama meningkatkan peluang paparan konten seksual dan dapat membentuk perilaku meniru</w:t>
      </w:r>
      <w:r>
        <w:rPr>
          <w:rFonts w:cs="Times New Roman"/>
          <w:noProof/>
          <w:szCs w:val="24"/>
          <w:lang w:val="en-US"/>
        </w:rPr>
        <w:t>.</w:t>
      </w:r>
    </w:p>
    <w:p>
      <w:pPr>
        <w:pStyle w:val="style4119"/>
        <w:rPr>
          <w:rFonts w:cs="Times New Roman"/>
          <w:noProof/>
          <w:szCs w:val="24"/>
          <w:lang w:val="sv-SE"/>
        </w:rPr>
      </w:pPr>
      <w:r>
        <w:rPr>
          <w:rFonts w:cs="Times New Roman"/>
          <w:noProof/>
          <w:szCs w:val="24"/>
          <w:lang w:val="sv-SE"/>
        </w:rPr>
        <w:t>Pada variabel jenis adegan, mayoritas responden menonton kategori ringan (≤ mencium pipi/kening) sebanyak 129 orang, sedangkan kategori berat (≥ ciuman) sebanyak 60 orang. Hal ini menunjukkan bahwa meskipun lebih banyak remaja menonton adegan ringan, namun cukup banyak pula yang sudah terpapar adegan berat. Temuan ini sejalan dengan penelitian</w:t>
      </w:r>
      <w:r>
        <w:rPr>
          <w:rFonts w:cs="Times New Roman"/>
          <w:noProof/>
          <w:szCs w:val="24"/>
          <w:lang w:val="sv-SE"/>
        </w:rPr>
        <w:t xml:space="preserve"> </w:t>
      </w:r>
      <w:r>
        <w:rPr>
          <w:rFonts w:cs="Times New Roman"/>
          <w:noProof/>
          <w:szCs w:val="24"/>
          <w:lang w:val="sv-SE"/>
        </w:rPr>
        <w:fldChar w:fldCharType="begin"/>
      </w:r>
      <w:r>
        <w:rPr>
          <w:rFonts w:cs="Times New Roman"/>
          <w:noProof/>
          <w:szCs w:val="24"/>
          <w:lang w:val="sv-SE"/>
        </w:rPr>
        <w:instrText>ADDIN CSL_CITATION {"citationItems":[{"id":"ITEM-1","itemData":{"DOI":"10.18196/jas.v2i1.11138","abstract":"Era sekarang ini, media sosial banyak mengandung konten negatif yang tidak semestinya dengan mudah dapat diakses oleh semua kalangan khususnya kalangan remaja. Derasnya informasi yang diterima mahasiswa dari media sosial menjadikan mahasiswa dengan mudah mengakses segala kebutuhan dirinya seperti kebutuhan seksual yaitu tayangan pornografi yang tidak disadari dapat mempengaruhi pola perilaku mahasiswa. Penelitian ini bertujuan untuk menganalisis pengaruh paparan tayangan pornografi melalui media sosial terhadap perilaku mahasiswa di Yogyakarta, serta untuk menganalisis faktor-faktor yang mempengaruhi perilaku mahasiswa di Yogyakarta dalam menonton tayangan pornografi melalui media sosial. Penelitian ini menggunakan teori Skinner atau biasa disebut teori “S-O-R” (Stimulus-Organisme-Respons) yang menjelaskan tentang perilaku. Teknik pengumpulan data dilakukan menggunakan kuesioner terhadap 60 mahasiswa di Yogyakarta secara random. Metode dasar yang digunakan dalam penelitian ini adalah metode deskriptif dengan menggunakan pendekatan mixed methods, dan strategi eksplanatoris sekuensial. Analisis data secara kuantitatif dilakukan dengan regresi linier berganda. Temuan dari penelitian ini menunjukkan adanya pengaruh negatif yang ditimbulkan dari paparan tayangan pornografi terhadap perilaku menyimpang mahasiswa di Yogyakarta, sedangkan faktor-faktor yang mempengaruhi perilaku menyimpang mahasiswa di Yogyakarta yaitu motivasi sebesar 0,049, keluarga sebesar 0.019, dan pergaulan sebesar 0,009.","author":[{"dropping-particle":"","family":"Andriyani","given":"Mei","non-dropping-particle":"","parse-names":false,"suffix":""},{"dropping-particle":"","family":"Ardina","given":"Mega","non-dropping-particle":"","parse-names":false,"suffix":""}],"container-title":"Jurnal Audiens","id":"ITEM-1","issue":"1","issued":{"date-parts":[["2021"]]},"title":"Pengaruh Paparan Tayangan Pornografi melalui Media Sosial terhadap Perilaku Mahasiswa di Yogyakarta","type":"article-journal","volume":"2"},"uris":["http://www.mendeley.com/documents/?uuid=94fc956c-969d-413b-acc8-d5ba656dbe09"]}],"mendeley":{"formattedCitation":"(Andriyani &amp; Ardina, 2021)","plainTextFormattedCitation":"(Andriyani &amp; Ardina, 2021)","previouslyFormattedCitation":"(Andriyani &amp; Ardina, 2021)"},"properties":{"noteIndex":0},"schema":"https://github.com/citation-style-language/schema/raw/master/csl-citation.json"}</w:instrText>
      </w:r>
      <w:r>
        <w:rPr>
          <w:rFonts w:cs="Times New Roman"/>
          <w:noProof/>
          <w:szCs w:val="24"/>
          <w:lang w:val="sv-SE"/>
        </w:rPr>
        <w:fldChar w:fldCharType="separate"/>
      </w:r>
      <w:r>
        <w:rPr>
          <w:rFonts w:cs="Times New Roman"/>
          <w:noProof/>
          <w:szCs w:val="24"/>
          <w:lang w:val="sv-SE"/>
        </w:rPr>
        <w:t>(Andriyani &amp; Ardina, 2021)</w:t>
      </w:r>
      <w:r>
        <w:rPr>
          <w:rFonts w:cs="Times New Roman"/>
          <w:noProof/>
          <w:szCs w:val="24"/>
          <w:lang w:val="sv-SE"/>
        </w:rPr>
        <w:fldChar w:fldCharType="end"/>
      </w:r>
      <w:r>
        <w:rPr>
          <w:rFonts w:cs="Times New Roman"/>
          <w:noProof/>
          <w:szCs w:val="24"/>
          <w:lang w:val="sv-SE"/>
        </w:rPr>
        <w:t xml:space="preserve"> yang mengungkapkan bahwa meskipun dimulai dari adegan ringan, paparan tetap bisa menimbulkan rasa penasaran untuk mencari konten yang lebih berat</w:t>
      </w:r>
      <w:r>
        <w:rPr>
          <w:rFonts w:cs="Times New Roman"/>
          <w:noProof/>
          <w:szCs w:val="24"/>
          <w:lang w:val="sv-SE"/>
        </w:rPr>
        <w:t>.</w:t>
      </w:r>
    </w:p>
    <w:p>
      <w:pPr>
        <w:pStyle w:val="style4119"/>
        <w:rPr>
          <w:rFonts w:cs="Times New Roman"/>
          <w:noProof/>
          <w:szCs w:val="24"/>
          <w:lang w:val="en-US"/>
        </w:rPr>
      </w:pPr>
      <w:r>
        <w:rPr>
          <w:rFonts w:cs="Times New Roman"/>
          <w:noProof/>
          <w:szCs w:val="24"/>
          <w:lang w:val="sv-SE"/>
        </w:rPr>
        <w:t>Sementara itu, pada variabel persepsi, sebagian besar responden berada pada kategori ringan (biasa-biasa saja) sebanyak 156 orang</w:t>
      </w:r>
      <w:r>
        <w:rPr>
          <w:rFonts w:cs="Times New Roman"/>
          <w:noProof/>
          <w:szCs w:val="24"/>
          <w:lang w:val="sv-SE"/>
        </w:rPr>
        <w:t xml:space="preserve">, </w:t>
      </w:r>
      <w:r>
        <w:rPr>
          <w:rFonts w:cs="Times New Roman"/>
          <w:noProof/>
          <w:szCs w:val="24"/>
          <w:lang w:val="sv-SE"/>
        </w:rPr>
        <w:t xml:space="preserve">sedangkan kategori berat (menyenangkan) sebanyak 33 orang. Hasil ini mengindikasikan bahwa mayoritas remaja tidak selalu menanggapi tayangan seksual secara positif, namun tetap ada sebagian yang merasa tayangan tersebut menyenangkan. </w:t>
      </w:r>
      <w:r>
        <w:rPr>
          <w:rFonts w:cs="Times New Roman"/>
          <w:noProof/>
          <w:szCs w:val="24"/>
          <w:lang w:val="en-US"/>
        </w:rPr>
        <w:t xml:space="preserve">Penelitian </w:t>
      </w:r>
      <w:r>
        <w:rPr>
          <w:rFonts w:cs="Times New Roman"/>
          <w:noProof/>
          <w:szCs w:val="24"/>
          <w:lang w:val="sv-SE"/>
        </w:rPr>
        <w:fldChar w:fldCharType="begin"/>
      </w:r>
      <w:r>
        <w:rPr>
          <w:rFonts w:cs="Times New Roman"/>
          <w:noProof/>
          <w:szCs w:val="24"/>
          <w:lang w:val="en-US"/>
        </w:rPr>
        <w:instrText>ADDIN CSL_CITATION {"citationItems":[{"id":"ITEM-1","itemData":{"DOI":"10.31004/abdidas.v2i3.324","ISSN":"2721-9224","abstract":"Penyuluhan tentang bahaya pornografi melalui media elektronik bagi remaja sebagai akibat dari kemajuan komunikasi/teknologi tersebut, justru sangat mengganggu psikologis perkembangan jiwa anak-anak dan remaja. Hal ini dikarenakan melihat dan menonton gambar dan film yang bukan konsumsi mereka, mereka meniru adegan yang ada di dalam internet tersebut. Bertalian dengan hal pornografi, ada semacam dampak yang sangat signifikan yaitu jika sudah maniak terhadap tontotan yang berbau pornografi, maka akan menjadi kecanduan yang disebut kecanduan pornografi. Dimana perilaku berulang untuk melihat hal-hal yang merangsang nafsu seksual, dapat merusak kesehatan otak dan kehidupan seseorang, serta pecandu pornografi tidak sanggup menghentikannya. Pemanfaatan teknologi khususnya di bidang visualisasi melalui media elektronik menjadikan manusia lebih maju cara berpikirnya. Manusia dapat mengenal orang lain di belahan dunia manapun melalui jaringan nasional maupun internasional, secara bilateral maupun multilateral yang diakses melalui situs dalam internet. Manusia bisa mengenal manusia lain melalui jalur internet melalui Facebook, Twitter, Instagram, Vine, Line, WhatsApp, Bee Talk, Skype, dan masih banyak aplikasi yang lain. Dari semua fasilitas tersebut, secara keseluruhan dapat digunakan secara online. Internet sebagai salah satu indikator mempermudah segala gerak diberbagai lini kehidupan dan memudahkan untuk mengakses data apapun, termasuk gambar-gambar/film yang dikategorikan sebagai tontonan orang dewasa atau 17 tahun ke atas. Untuk itu, diperlukan penyuluhan hukum sebagai upaya preventif dalam mencegah bahaya pornografi pada kalangan remaja khususnya. Metode yang digunakan ceramah, diskusi dan tanya jawab. Hasil dari penyuluhan tersebut adalah siswa memahami yang dimaksud dengan pornografi, jenis-jenis serta bahaya pornografi, sehingga bahaya pornografi melalui media elektronik bagi remaja sebagai akibat dari kemajuan komunikasi/teknologi tersebut dapat diminimalisir.","author":[{"dropping-particle":"","family":"Flambonita","given":"Suci","non-dropping-particle":"","parse-names":false,"suffix":""},{"dropping-particle":"","family":"Novianti","given":"Vera","non-dropping-particle":"","parse-names":false,"suffix":""},{"dropping-particle":"","family":"Febriansyah","given":"Artha","non-dropping-particle":"","parse-names":false,"suffix":""}],"container-title":"Jurnal Abdidas","id":"ITEM-1","issue":"3","issued":{"date-parts":[["2021"]]},"page":"603-610","title":"Bahaya Pornografi Melalui Media Elektronik bagi Remaja Berbasis Penyuluhan Hukum","type":"article-journal","volume":"2"},"uris":["http://www.mendeley.com/documents/?uuid=c219ced4-a6a0-4a3a-9034-7c9aaef1eb16"]}],"mendeley":{"formattedCitation":"(Flambonita et al., 2021)","plainTextFormattedCitation":"(Flambonita et al., 2021)"},"properties":{"noteIndex":0},"schema":"https://github.com/citation-style-language/schema/raw/master/csl-citation.json"}</w:instrText>
      </w:r>
      <w:r>
        <w:rPr>
          <w:rFonts w:cs="Times New Roman"/>
          <w:noProof/>
          <w:szCs w:val="24"/>
          <w:lang w:val="sv-SE"/>
        </w:rPr>
        <w:fldChar w:fldCharType="separate"/>
      </w:r>
      <w:r>
        <w:rPr>
          <w:rFonts w:cs="Times New Roman"/>
          <w:noProof/>
          <w:szCs w:val="24"/>
          <w:lang w:val="en-US"/>
        </w:rPr>
        <w:t>(Flambonita et al., 2021)</w:t>
      </w:r>
      <w:r>
        <w:rPr>
          <w:rFonts w:cs="Times New Roman"/>
          <w:noProof/>
          <w:szCs w:val="24"/>
          <w:lang w:val="sv-SE"/>
        </w:rPr>
        <w:fldChar w:fldCharType="end"/>
      </w:r>
      <w:r>
        <w:rPr>
          <w:rFonts w:cs="Times New Roman"/>
          <w:noProof/>
          <w:szCs w:val="24"/>
          <w:lang w:val="en-US"/>
        </w:rPr>
        <w:t xml:space="preserve"> menunjukkan bahwa persepsi remaja terhadap konten seksual dipengaruhi oleh nilai agama, kontrol diri, dan lingkungan pergaulan.</w:t>
      </w:r>
    </w:p>
    <w:p>
      <w:pPr>
        <w:pStyle w:val="style4119"/>
        <w:rPr>
          <w:rFonts w:cs="Times New Roman"/>
          <w:noProof/>
          <w:szCs w:val="24"/>
          <w:lang w:val="sv-SE"/>
        </w:rPr>
      </w:pPr>
      <w:r>
        <w:rPr>
          <w:rFonts w:cs="Times New Roman"/>
          <w:noProof/>
          <w:szCs w:val="24"/>
          <w:lang w:val="en-US"/>
        </w:rPr>
        <w:t xml:space="preserve">Secara keseluruhan, temuan penelitian ini mengindikasikan bahwa remaja pengguna internet berat memiliki kecenderungan lebih tinggi untuk mengakses konten pornografi, baik secara langsung maupun tidak langsung. </w:t>
      </w:r>
      <w:r>
        <w:rPr>
          <w:rFonts w:cs="Times New Roman"/>
          <w:noProof/>
          <w:szCs w:val="24"/>
          <w:lang w:val="sv-SE"/>
        </w:rPr>
        <w:t>Indikatornya terlihat dari kebiasaan menonton video bermuatan seksual, mengunjungi situs dewasa, hingga mengikuti akun media sosial yang menampilkan konten sugestif. Pada remaja perempuan, paparan ini juga muncul melalui drama Korea atau hiburan daring yang menampilkan adegan romantis dan erotis, sehingga dapat memicu fantasi seksual</w:t>
      </w:r>
      <w:r>
        <w:rPr>
          <w:rFonts w:cs="Times New Roman"/>
          <w:noProof/>
          <w:szCs w:val="24"/>
          <w:lang w:val="sv-SE"/>
        </w:rPr>
        <w:t>.</w:t>
      </w:r>
    </w:p>
    <w:p>
      <w:pPr>
        <w:pStyle w:val="style4119"/>
        <w:rPr>
          <w:noProof/>
          <w:lang w:val="sv-SE"/>
        </w:rPr>
      </w:pPr>
      <w:r>
        <w:rPr>
          <w:rFonts w:cs="Times New Roman"/>
          <w:noProof/>
          <w:szCs w:val="24"/>
          <w:lang w:val="sv-SE"/>
        </w:rPr>
        <w:t>Temuan ini sejalan dengan hasil penelitian</w:t>
      </w:r>
      <w:r>
        <w:rPr>
          <w:noProof/>
          <w:lang w:val="sv-SE"/>
        </w:rPr>
        <w:t xml:space="preserve"> </w:t>
      </w:r>
      <w:r>
        <w:rPr>
          <w:noProof/>
          <w:lang w:val="en-US"/>
        </w:rPr>
        <w:fldChar w:fldCharType="begin"/>
      </w:r>
      <w:r>
        <w:rPr>
          <w:noProof/>
          <w:lang w:val="sv-SE"/>
        </w:rPr>
        <w:instrText>ADDIN CSL_CITATION {"citationItems":[{"id":"ITEM-1","itemData":{"ISBN":"978-602-1145-49-4","author":[{"dropping-particle":"","family":"Indrijati","given":"Herdina","non-dropping-particle":"","parse-names":false,"suffix":""}],"container-title":"PROSIDING TEMU ILMIAH X IKAT</w:instrText>
      </w:r>
      <w:r>
        <w:rPr>
          <w:noProof/>
          <w:lang w:val="sv-SE"/>
        </w:rPr>
        <w:instrText>AN PSIKOLOGI PERKEMBANGAN INDONESIAPeran Psikologi Perkembangan dalam Penumbuhan Humanitas pada Era Digita","id":"ITEM-1","issue":"17","issued":{"date-parts":[["2017"]]},"page":"44-51","title":"PROSIDING TEMU ILMIAH X IKATAN PSIKOLOGI PERKEMBANGAN INDONESIA Penggunaan internet dan perilaku seksual pranikah remaja","type":"article-journal"},"uris":["http://www.mendeley.com/documents/?uuid=cf1b3946-58ff-4854-b22e-6ba715632fbc"]}],"mendeley":{"formattedCitation":"(Indrijati, 2017)","manualFormatting":"Indrijati (2017)","plainTextFormattedCitation":"(Indrijati, 2017)","previouslyFormattedCitation":"(Indrijati, 2017)"},"properties":{"noteIndex":0},"schema":"https://github.com/citation-style-language/schema/raw/master/csl-citation.json"}</w:instrText>
      </w:r>
      <w:r>
        <w:rPr>
          <w:noProof/>
          <w:lang w:val="en-US"/>
        </w:rPr>
        <w:fldChar w:fldCharType="separate"/>
      </w:r>
      <w:r>
        <w:rPr>
          <w:noProof/>
          <w:lang w:val="sv-SE"/>
        </w:rPr>
        <w:t>Indrijati (2017)</w:t>
      </w:r>
      <w:r>
        <w:rPr>
          <w:noProof/>
          <w:lang w:val="en-US"/>
        </w:rPr>
        <w:fldChar w:fldCharType="end"/>
      </w:r>
      <w:r>
        <w:rPr>
          <w:noProof/>
          <w:lang w:val="sv-SE"/>
        </w:rPr>
        <w:t xml:space="preserve"> menunjukkan bahwa remaja yang terpapar tayangan media yang mengandung unsur seksual, baik secara langsung maupun tidak langsung, cenderung mengembangkan sikap yang lebih permisif terhadap seksualitas. Hal ini menunjukkan bahwa paparan terhadap konten seksual, baik yang eksplisit maupun yang implisit, dapat memengaruhi cara remaja memandang dan berinteraksi dengan seksualitas.</w:t>
      </w:r>
    </w:p>
    <w:p>
      <w:pPr>
        <w:pStyle w:val="style4119"/>
        <w:rPr>
          <w:rFonts w:cs="Times New Roman"/>
          <w:noProof/>
          <w:szCs w:val="24"/>
          <w:lang w:val="sv-SE"/>
        </w:rPr>
      </w:pPr>
      <w:r>
        <w:rPr>
          <w:rFonts w:cs="Times New Roman"/>
          <w:noProof/>
          <w:szCs w:val="24"/>
          <w:lang w:val="en-US"/>
        </w:rPr>
        <w:t xml:space="preserve">Penelitian ini diperkuat oleh hasil penelitian </w:t>
      </w:r>
      <w:r>
        <w:rPr>
          <w:noProof/>
          <w:lang w:val="en-US"/>
        </w:rPr>
        <w:fldChar w:fldCharType="begin"/>
      </w:r>
      <w:r>
        <w:rPr>
          <w:noProof/>
          <w:lang w:val="en-US"/>
        </w:rPr>
        <w:instrText>ADDIN CSL_CITATION {"citationItems":[{"id":"ITEM-1","itemData":{"abstract":"Research Background: Adolescence is a period of adolescence during the transition of child development between childhood to adulthood. In addition, the characteristics that appear in the form of high curiosity, begin to feel attraction to the opposite sex and the emergence of natural sexual urges due to hormonal changes. Hormonal changes that are not accompanied by sufficient knowledge and understanding of the changes that occur in the body itself often cause problems for adolescents in the form of deviant sexual behavior. Internet media is the media most frequently accessed to channel teenage sexual desires such as accessing pornographic content. Frequent access to pornography can increase the risk of adolescent sexual behavior. Attitudes, treatment, and family interactions have a very big influence on the personality of adolescents so that they can delay and even reduce adolescent behavior to carry out risky sexual acts. The purpose of this study was to determine the relationship between internet media and the role of the family with adolescent sexual behavior in west motoling 1 public senior high school Research Methods: This type of research used an analytic survey with a cross sectional study design. The research was conducted at West Motoling 1 Public Senior High School. The implementation time is September 2019 to November 2020. Respondents were all 155 students at West Motoling 1 Public Senior High School. The research instrument used was a questionnaire, google form program and a computer. The data analysis used was in the form of univariate analysis and bivariate analysis. Data processing used is th</w:instrText>
      </w:r>
      <w:r>
        <w:rPr>
          <w:noProof/>
          <w:lang w:val="sv-SE"/>
        </w:rPr>
        <w:instrText>e Spearman rank Test (</w:instrText>
      </w:r>
      <w:r>
        <w:rPr>
          <w:noProof/>
          <w:lang w:val="en-US"/>
        </w:rPr>
        <w:instrText>α</w:instrText>
      </w:r>
      <w:r>
        <w:rPr>
          <w:noProof/>
          <w:lang w:val="sv-SE"/>
        </w:rPr>
        <w:instrText xml:space="preserve"> = 0.05). Results: There is a significant relationship between internet media and adolescent sexual behavior (p-value 0.00 &lt;0.05) and there is a relationship between family roles and adolescent sexual behavior (p-value 0.00 &lt;0.05). Conclusion: There is a relationship between internet media and the role of the family with adolescent sexual behavior in West Motoling 1 Public Senior High School.","author":[{"dropping-particle":"","family":"Merentek","given":"Volta G","non-dropping-particle":"","parse-names":false,"suffix":""},{"dropping-particle":"","family":"Tucunan","given":"Ardiansa A T","non-dropping-particle":"","parse-names":false,"suffix":""},{"dropping-particle":"","family":"Rumayar","given":"Adisti","non-dropping-particle":"","parse-names":false,"suffix":""}],"container-title":"Jurnal Kesmas","id":"ITEM-1","issue":"3","issued":{"date-parts":[["2021"]]},"page":"66-73","title":"Hubungan media internet dan peran keluarga dengan perilaku seksual remaja di SMA Negeri 1 Motoling Barat tahun 2020","type":"article-journal","volume":"10"},"uris":["http://www.mendeley.com/documents/?uuid=bbaab6aa-de56-4803-8382-018bdd298f44"]}],"mendeley":{"formattedCitation":"(Merentek et al., 2021)","manualFormatting</w:instrText>
      </w:r>
      <w:r>
        <w:rPr>
          <w:noProof/>
          <w:lang w:val="sv-SE"/>
        </w:rPr>
        <w:instrText>":"Merentek et al., (2021)","plainTextFormattedCitation":"(Merentek et al., 2021)","previouslyFormattedCitation":"(Merentek et al., 2021)"},"properties":{"noteIndex":0},"schema":"https://github.com/citation-style-language/schema/raw/master/csl-citation.json"}</w:instrText>
      </w:r>
      <w:r>
        <w:rPr>
          <w:noProof/>
          <w:lang w:val="en-US"/>
        </w:rPr>
        <w:fldChar w:fldCharType="separate"/>
      </w:r>
      <w:r>
        <w:rPr>
          <w:noProof/>
          <w:lang w:val="sv-SE"/>
        </w:rPr>
        <w:t>Merentek et al., (2021)</w:t>
      </w:r>
      <w:r>
        <w:rPr>
          <w:noProof/>
          <w:lang w:val="en-US"/>
        </w:rPr>
        <w:fldChar w:fldCharType="end"/>
      </w:r>
      <w:r>
        <w:rPr>
          <w:rFonts w:cs="Times New Roman"/>
          <w:noProof/>
          <w:szCs w:val="24"/>
          <w:lang w:val="sv-SE"/>
        </w:rPr>
        <w:t>, yang menunjukkan bahwa penggunaan internet yang intensif berhubungan dengan peningkatan perilaku seksual berisiko di kalangan remaja. Temuan ini sejalan dengan hasil penelitian saya, yang menunjukkan bahwa tingginya frekuensi penggunaan internet di kalangan remaja di SMA Negeri 1 Gowa berpotensi meningkatkan paparan mereka terhadap konten seksual.</w:t>
      </w:r>
    </w:p>
    <w:p>
      <w:pPr>
        <w:pStyle w:val="style4119"/>
        <w:rPr>
          <w:noProof/>
          <w:lang w:val="sv-SE"/>
        </w:rPr>
      </w:pPr>
      <w:r>
        <w:rPr>
          <w:noProof/>
          <w:lang w:val="sv-SE"/>
        </w:rPr>
        <w:t xml:space="preserve">Menurut </w:t>
      </w:r>
      <w:r>
        <w:rPr>
          <w:noProof/>
          <w:lang w:val="sv-SE"/>
        </w:rPr>
        <w:fldChar w:fldCharType="begin"/>
      </w:r>
      <w:r>
        <w:rPr>
          <w:noProof/>
          <w:lang w:val="sv-SE"/>
        </w:rPr>
        <w:instrText>ADDIN CSL_CITATION {"citationItems":[{"id":"ITEM-1","itemData":{"author":[{"dropping-particle":"","family":"Ayunanda","given":"Dhea","non-dropping-particle":"","parse-names":false,"suffix":""},{"dropping-particle":"","family":"Pradja","given":"Astrieta","non-dropping-particle":"","parse-names":false,"suffix":""},{"dropping-particle":"","family":"Ratnasari","given":"Febi","non-dropping-particle":"","parse-names":false,"suffix":""},{"dropping-particle":"","family":"Sulistyaningrum","given":"Hasta","non-dropping-particle":"","parse-names":false,"suffix":""},{"dropping-particle":"","family":"Sari","given":"Dewi Nawang","non-dropping-particle":"","parse-names":false,"suffix":""}],"id":"ITEM-1","issue":"2","issued":{"date-parts":[["2025"]]},"title":"Pengaruh Paparan Pornografi Terhadap Perilaku Seksual Berisiko Remaja di Indonesia Kajian : Literature Review","type":"article-journal","volume":"15"},"uris":["http://www.mendeley.com/documents/?uuid=fb3945fc-096f-4921-9048-ba99f4bf7621"]}],"mendeley":{"formattedCitation":"(Ayunanda et al., 2025)","manualFormatting":"Ayunanda et al., (2025)","plainTextFormattedCitation":"(Ayunanda et al., 2025)","previouslyFormattedCitation":"(Ayunanda et al., 2025)"},"properties":{"noteIndex":0},"schema":"https://github.com/citation-style-language/schema/raw/master/csl-citation.json"}</w:instrText>
      </w:r>
      <w:r>
        <w:rPr>
          <w:noProof/>
          <w:lang w:val="sv-SE"/>
        </w:rPr>
        <w:fldChar w:fldCharType="separate"/>
      </w:r>
      <w:r>
        <w:rPr>
          <w:noProof/>
          <w:lang w:val="sv-SE"/>
        </w:rPr>
        <w:t>Ayunanda et al., (2025)</w:t>
      </w:r>
      <w:r>
        <w:rPr>
          <w:noProof/>
          <w:lang w:val="sv-SE"/>
        </w:rPr>
        <w:fldChar w:fldCharType="end"/>
      </w:r>
      <w:r>
        <w:rPr>
          <w:noProof/>
          <w:lang w:val="sv-SE"/>
        </w:rPr>
        <w:t xml:space="preserve">, remaja perempuan lebih aktif dalam penggunaan media sosial dan lebih rentan terhadap paparan konten bermuatan seksual secara implisit melalui drama, musik, dan tayangan hiburan daring. Selain itu, penelitian dari </w:t>
      </w:r>
      <w:r>
        <w:rPr>
          <w:noProof/>
          <w:lang w:val="sv-SE"/>
        </w:rPr>
        <w:t xml:space="preserve">dari </w:t>
      </w:r>
      <w:r>
        <w:rPr>
          <w:noProof/>
          <w:lang w:val="sv-SE"/>
        </w:rPr>
        <w:fldChar w:fldCharType="begin"/>
      </w:r>
      <w:r>
        <w:rPr>
          <w:noProof/>
          <w:lang w:val="sv-SE"/>
        </w:rPr>
        <w:instrText>ADDIN CSL_CITATION {"citationItems":[{"id":"ITEM-1","itemData":{"DOI":"10.56338/mppki.v5i6.2258","abstract":"Latar Belakang: Kemajuan teknologi internet, smartphone yang begitu cepat terutama media sosial (Instagram, whatssAp, dll) sangat berpengaruh dalam semua aspek kehidupan termasuk perilaku seks pra nikah dan kesehatan reproduksi remaja. Media sosial memberikan dampak negatif dan positif dalam perilaku seks pra nikah. Salah satu dampak negatif adalah pacaran yang akan mendorong perilaku seks pra nikah remaja. Sebagian hasil penelitian menunjukkan meningkatnya aktivitas masturbasi, menonton pornografi, sexting, berkirim pesan melalui media sosial atau obrolan telepon, dan video dengan pasangan yang akan mengarah ke seks bebas bahkan prostitusi online. Adapun dampak positif media sosial yakni memberikan informasi, penyuluhan dan edukasi mengenai kesehatan reproduksi secara cepat, kreatif dan inovatif melalui whatsApp group, postingan Instagram dll. Tujuan: Mengetahui korelasi atau hubungan penggunaan media sosial terhadap perilaku seks pra nikah.\r Metode: kajian literatur dengan penelusuran menggunakan media elektronik dan internet melalui data base dengan penggunaan kata kunci.\r Hasil: ada hubungan antara penggunaan media sosial terhadap perilaku seks pranikah remaja.\r Kesimpulan: Berdasarkan hasil kajian literatur dari 10 artikel dapat disimpulkan bahwa terdapat 8 artikel yang menyatakan adanya korelasi atau hubungan penggunaan media sosial terhadap perilaku seks pranikah remaja dan 2 artikel menyatakan tidak ada hubungan penggunaan media sosial terhadap perilaku seks pranikah remaja.","author":[{"dropping-particle":"","family":"Friska Realita","given":"","non-dropping-particle":"","parse-names":false,"suffix":""},{"dropping-particle":"","family":"Meilia Rahmawati Kusumaningsih","given":"","non-dropping-particle":"","parse-names":false,"suffix":""},{"dropping-particle":"","family":"Wiwi","given":"Wiwi Muslimasari","non-dropping-particle":"","parse-names":false,"suffix":""}],"container-title":"Media Publikasi Promosi Kesehatan Indonesia (MPPKI)","id":"ITEM-1","issue":"6","issued":{"date-parts":[["2022"]]},"page":"605-611","title":"Korelasi Penggunaan Media Sosial Terhadap Perilaku Seks Pranikah pada Remaja : Literature Review","type":"article-journal","volume":"5"},"uris":["http://www.mendeley.com/documents/?uuid=79384370-8f02-4423-8051-c4e74c7cbbc6"]}],"mendeley":{"formattedCitation":"(Friska Realita et al., 2022)","plainTextFormattedCitation":"(Friska Realita et al., 2022)","previouslyFormattedCitation":"(Friska Realita et al., 2022)"},"properties":{"noteIndex":0},"schema":"https://github.com/citation-style-language/schema/raw/master/csl-citation.json"}</w:instrText>
      </w:r>
      <w:r>
        <w:rPr>
          <w:noProof/>
          <w:lang w:val="sv-SE"/>
        </w:rPr>
        <w:fldChar w:fldCharType="separate"/>
      </w:r>
      <w:r>
        <w:rPr>
          <w:noProof/>
          <w:lang w:val="sv-SE"/>
        </w:rPr>
        <w:t>(Friska Realita et al., 2022)</w:t>
      </w:r>
      <w:r>
        <w:rPr>
          <w:noProof/>
          <w:lang w:val="sv-SE"/>
        </w:rPr>
        <w:fldChar w:fldCharType="end"/>
      </w:r>
      <w:r>
        <w:rPr>
          <w:noProof/>
          <w:lang w:val="sv-SE"/>
        </w:rPr>
        <w:t xml:space="preserve">, </w:t>
      </w:r>
      <w:r>
        <w:rPr>
          <w:noProof/>
          <w:lang w:val="sv-SE"/>
        </w:rPr>
        <w:t xml:space="preserve">menunjukkan bahwa remaja yang sering terpapar konten pornografi </w:t>
      </w:r>
      <w:r>
        <w:rPr>
          <w:noProof/>
          <w:lang w:val="sv-SE"/>
        </w:rPr>
        <w:t>cenderung mengembangkan ekspektasi yang tidak realistis tentang hubungan seksual, yang dapat berujung pada perilaku seksual yang tidak sehat.</w:t>
      </w:r>
    </w:p>
    <w:p>
      <w:pPr>
        <w:pStyle w:val="style4119"/>
        <w:rPr>
          <w:noProof/>
          <w:lang w:val="sv-SE"/>
        </w:rPr>
      </w:pPr>
      <w:r>
        <w:rPr>
          <w:noProof/>
          <w:lang w:val="sv-SE"/>
        </w:rPr>
        <w:t xml:space="preserve">Penelitian ini juga sejalan dengan temuan </w:t>
      </w:r>
      <w:r>
        <w:rPr>
          <w:noProof/>
          <w:lang w:val="sv-SE"/>
        </w:rPr>
        <w:t xml:space="preserve">oleh </w:t>
      </w:r>
      <w:r>
        <w:rPr>
          <w:noProof/>
          <w:lang w:val="sv-SE"/>
        </w:rPr>
        <w:fldChar w:fldCharType="begin"/>
      </w:r>
      <w:r>
        <w:rPr>
          <w:noProof/>
          <w:lang w:val="sv-SE"/>
        </w:rPr>
        <w:instrText>ADDIN CSL_CITATION {"citationItems":[{"id":"ITEM-1","itemData":{"abstract":"Perilaku seksual pranikah merupakan salah satu permasalahan yang dialami oleh remaja. Penelitian ini bertujuan mengidentifikasi hubungan pengguna media sosial dengan perilaku seksual pranikah pada remaja. Metode yang digunakan cross sectional dengan teknik cluster random sampling. Jumlah responden penelitian sebanyak 322 siswa pada Sekolah Menengah Atas. Kuesioner yang digunakan merupakan modifikasi dari Social Network Site Questionare yang berjumlah 14 pertanyaan dan 25 pertanyaan tentang perilaku seksual pranikah. Uji statistik menggunakan Chi Square dengan signifikansi (α ≤ 0,050) menunjukkan adanya hubungan yang bermakna antara pengguna media sosial dengan perilaku seksual pranikah pada remaja di Sekolah Menengah Atas (p=0,027); dan nilai koefisien korelasi (r=1,683). Disarankan agar perawat di tatanan komunitas dan institusi pendidikan bekerja sama untuk memberikan edukasi kesehatan terkait kesehatan reproduksi remaja kepada remaja di tingkat Sekolah Menengah Atas pada khususnya, serta memaksimalkan kembali program PKPR (Pelayanan Kesehatan Peduli Remaja).","author":[{"dropping-particle":"","family":"Fadillah","given":"Redy","non-dropping-particle":"","parse-names":false,"suffix":""},{"dropping-particle":"","family":"Widyatuti","given":"","non-dropping-particle":"","parse-names":false,"suffix":""}],"container-title":"Jurnal Ners Widya Husada","id":"ITEM-1","issue":"3","issued":{"date-parts":[["2023"]]},"page":"87-94","title":"Perilaku Pengguna Media Sosial Dengan Perilaku Seksual Pranikah Pada Remaja SMA","type":"article-journal","volume":"5"},"uris":["http://www.mendeley.com/documents/?uuid=85418f83-3e50-480f-9af7-f7fd3df90e73"]}],"mendeley":{"formattedCitation":"(Fadillah &amp; Widyatuti, 2023)","plainTextFormattedCitation":"(Fadillah &amp; Widyatuti, 2023)","previouslyFormattedCitation":"(Fadillah &amp; Widyatuti, 2023)"},"properties":{"noteIndex":0},"schema":"https://github.com/citation-style-language/schema/raw/master/csl-citation.json"}</w:instrText>
      </w:r>
      <w:r>
        <w:rPr>
          <w:noProof/>
          <w:lang w:val="sv-SE"/>
        </w:rPr>
        <w:fldChar w:fldCharType="separate"/>
      </w:r>
      <w:r>
        <w:rPr>
          <w:noProof/>
          <w:lang w:val="sv-SE"/>
        </w:rPr>
        <w:t>(Fadillah &amp; Widyatuti, 2023)</w:t>
      </w:r>
      <w:r>
        <w:rPr>
          <w:noProof/>
          <w:lang w:val="sv-SE"/>
        </w:rPr>
        <w:fldChar w:fldCharType="end"/>
      </w:r>
      <w:r>
        <w:rPr>
          <w:noProof/>
          <w:lang w:val="sv-SE"/>
        </w:rPr>
        <w:t xml:space="preserve"> </w:t>
      </w:r>
      <w:r>
        <w:rPr>
          <w:noProof/>
          <w:lang w:val="sv-SE"/>
        </w:rPr>
        <w:t>di Surabaya menunjukkan bahwa remaja dengan durasi penggunaan internet tinggi (≥ 4 jam/hari) memiliki kecenderungan perilaku seksual pranikah yang lebih besar dibandingkan kelompok dengan durasi sedang maupun rendah. Hal ini disebabkan oleh kemajuan teknologi digital, minimnya pengawasan orang tua, serta dorongan rasa ingin tahu remaja yang tinggi. Konten pornografi yang mudah diakses melalui gambar, video, artikel, dan iklan turut memperkuat kecenderungan ini</w:t>
      </w:r>
      <w:r>
        <w:rPr>
          <w:noProof/>
          <w:lang w:val="sv-SE"/>
        </w:rPr>
        <w:t>.</w:t>
      </w:r>
    </w:p>
    <w:p>
      <w:pPr>
        <w:pStyle w:val="style4119"/>
        <w:rPr>
          <w:noProof/>
          <w:lang w:val="sv-SE"/>
        </w:rPr>
      </w:pPr>
      <w:r>
        <w:rPr>
          <w:noProof/>
          <w:lang w:val="sv-SE"/>
        </w:rPr>
        <w:t>Salah satu faktor yang memengaruhi penggunaan internet pada remaja adalah kebutuhan psikologis dan emosional, seperti rasa ingin dicintai, dihargai, diterima, dan keinginan untuk menjalin kedekatan emosional dengan orang lain. Dalam proses pencarian jati diri, remaja cenderung memanfaatkan internet, khususnya media sosial, sebagai sarana untuk mendapatkan validasi sosial dan menjalin hubungan interpersonal, termasuk hubungan yang bersifat romantis.</w:t>
      </w:r>
    </w:p>
    <w:p>
      <w:pPr>
        <w:pStyle w:val="style4119"/>
        <w:rPr/>
      </w:pPr>
      <w:r>
        <w:rPr>
          <w:noProof/>
        </w:rPr>
        <w:t xml:space="preserve">Menurut </w:t>
      </w:r>
      <w:r>
        <w:rPr/>
        <w:fldChar w:fldCharType="begin"/>
      </w:r>
      <w:r>
        <w:instrText>ADDIN CSL_CITATION {"citationItems":[{"id":"ITEM-1","itemData":{"author":[{"dropping-particle":"","family":"Johnson","given":"Dorothy E","non-dropping-particle":"","parse-names":false,"suffix":""}],"container-title":"Conceptual models for nursing practice vol. 1","id":"ITEM-1","issued":{"date-parts":[["1980"]]},"number-of-pages":"205-216","title":"The behavioral system model for nursing","type":"book"},"uris":["http://www.mendeley.com/documents/?uuid=137dd02c-28ce-424a-8c14-b7f415fd0418"]}],"mendeley":{"formattedCitation":"(Johnson, 1980)","plainTextFormattedCitation":"(Johnson, 1980)","previouslyFormattedCitation":"(Johnson, 1980)"},"properties":{"noteIndex":0},"schema":"https://github.com/citation-style-language/schema/raw/master/csl-citation.json"}</w:instrText>
      </w:r>
      <w:r>
        <w:rPr/>
        <w:fldChar w:fldCharType="separate"/>
      </w:r>
      <w:r>
        <w:rPr>
          <w:noProof/>
        </w:rPr>
        <w:t>(Johnson, 1980)</w:t>
      </w:r>
      <w:r>
        <w:rPr/>
        <w:fldChar w:fldCharType="end"/>
      </w:r>
      <w:r>
        <w:t xml:space="preserve"> aspek ini berkaitan langsung dengan subsistem seksual, yaitu salah satu dari tujuh subsistem perilaku yang mengatur ekspresi cinta, kasih sayang, serta pencarian keintiman emosional dan fisik. Subsistem ini tidak semata-mata berbicara tentang aktivitas seksual secara fisik, tetapi juga mencakup kebutuhan untuk mencintai dan dicintai, membentuk hubungan, dan merasakan afeksi dari orang lain.</w:t>
      </w:r>
    </w:p>
    <w:p>
      <w:pPr>
        <w:pStyle w:val="style4119"/>
        <w:rPr>
          <w:noProof/>
          <w:lang w:val="sv-SE"/>
        </w:rPr>
      </w:pPr>
      <w:r>
        <w:rPr>
          <w:noProof/>
          <w:lang w:val="sv-SE"/>
        </w:rPr>
        <w:t xml:space="preserve">Dalam perspektif Islam, hal ini sejalan dengan perintah Allah dalam QS. An-Nur ayat 31, yang menyerukan kepada laki-laki dan perempuan beriman </w:t>
      </w:r>
      <w:r>
        <w:rPr>
          <w:noProof/>
          <w:lang w:val="sv-SE"/>
        </w:rPr>
        <w:t>untuk menahan pandangan dan menjaga kemaluan mereka sebagai bentuk kesucian diri. Allah SWT berfirman:</w:t>
      </w:r>
    </w:p>
    <w:p>
      <w:pPr>
        <w:pStyle w:val="style4137"/>
        <w:rPr>
          <w:rFonts w:ascii="Calibri" w:cs="Calibri" w:hAnsi="Calibri"/>
          <w:noProof/>
          <w:sz w:val="32"/>
          <w:szCs w:val="40"/>
          <w:lang w:val="sv-SE"/>
        </w:rPr>
      </w:pPr>
      <w:r>
        <w:rPr>
          <w:rFonts w:ascii="Calibri" w:cs="Calibri" w:hAnsi="Calibri"/>
          <w:noProof/>
          <w:sz w:val="32"/>
          <w:szCs w:val="40"/>
          <w:lang w:val="sv-SE"/>
        </w:rPr>
        <w:t>وَقُلْ لِّلْمُؤْمِنٰتِ يَغْضُضْنَ مِنْ اَبْصَارِهِنَّ وَيَحْفَظْنَ فُرُوْجَهُنَّ وَلَا يُبْدِيْنَ زِيْنَتَهُنَّ اِلَّا مَا ظَهَرَ مِنْهَا وَلْيَضْرِبْنَ بِخُمُرِهِنَّ عَلٰى جُيُوْبِهِنَّۖ وَلَا يُبْدِيْنَ زِيْنَتَهُنَّ اِلَّا لِبُعُوْلَتِهِنَّ اَوْ اٰبَاۤىِٕهِنَّ اَوْ اٰبَاۤءِ بُعُوْلَتِهِنَّ اَوْ اَبْنَاۤىِٕهِنَّ اَوْ اَبْنَاۤءِ بُعُوْلَتِهِنَّ اَوْ اِخْوَانِهِنَّ اَوْ بَنِيْٓ اِخْوَانِهِنَّ اَوْ بَنِيْٓ اَخَوٰتِهِنَّ اَوْ نِسَاۤىِٕهِنَّ اَوْ مَا مَلَكَتْ اَيْمَانُهُنَّ اَوِ التّٰبِعِيْنَ غَيْرِ اُولِى الْاِرْبَةِ مِنَ الرِّجَالِ اَوِ الطِّفْلِ الَّذِيْنَ لَمْ يَظْهَرُوْا عَلٰى عَوْرٰتِ النِّسَاۤءِ ۖوَلَا يَضْرِبْنَ بِاَرْجُلِهِنَّ لِيُعْلَمَ مَا يُخْفِيْنَ مِنْ زِيْنَتِهِنَّۗ وَتُوْبُوْٓا اِلَى اللّٰهِ جَمِيْعًا اَيُّهَ الْمُؤْمِنُوْنَ لَعَلَّكُمْ تُفْلِحُوْنَ</w:t>
      </w:r>
    </w:p>
    <w:p>
      <w:pPr>
        <w:pStyle w:val="style4135"/>
        <w:ind w:left="0"/>
        <w:rPr>
          <w:noProof/>
        </w:rPr>
      </w:pPr>
      <w:r>
        <w:rPr>
          <w:noProof/>
        </w:rPr>
        <w:t>Terjemahnya:</w:t>
      </w:r>
    </w:p>
    <w:p>
      <w:pPr>
        <w:pStyle w:val="style4135"/>
        <w:rPr>
          <w:noProof/>
        </w:rPr>
      </w:pPr>
      <w:r>
        <w:rPr>
          <w:noProof/>
        </w:rPr>
        <w:t xml:space="preserve">”Katakanlah kepada para perempuan yang beriman hendaklah mereka menjaga pandangannya, memelihara kemaluannya, dan janganlah menampakkan perhiasannya (bagian tubuhnya), kecuali yang (biasa) terlihat. Hendaklah mereka menutupkan kain kerudung ke dadanya. Hendaklah pula mereka tidak menampakkan perhiasannya (auratnya), kecuali kepada suami mereka, ayah mereka, ayah suami mereka, putra-putra mereka, putra-putra suami mereka, saudara-saudara laki-laki mereka, putra-putra saudara laki-laki mereka, putra-putra saudara perempuan mereka, para perempuan (sesama muslim), hamba sahaya yang mereka miliki, para pelayan laki-laki (tua) yang tidak mempunyai keinginan (terhadap perempuan), atau anak-anak yang belum mengerti tentang aurat perempuan. Hendaklah pula mereka tidak mengentakkan kakinya agar diketahui perhiasan yang mereka sembunyikan. Bertobatlah kamu semua kepada Allah, wahai orang-orang yang beriman, agar kamu beruntung”. </w:t>
      </w:r>
      <w:r>
        <w:rPr/>
        <w:fldChar w:fldCharType="begin"/>
      </w:r>
      <w:r>
        <w:instrText>ADDIN CSL_CITATION {"citationItems":[{"id":"ITEM-1","itemData":{"author":[{"dropping-particle":"","family":"Kemenag","given":"","non-dropping-particle":"","parse-names":false,"suffix":""}],"id":"ITEM-1","issued":{"date-parts":[["2019"]]},"title":"Kementrian Agama Republik Indonesia","type":"article-journal"},"uris":["http://www.mendeley.com/documents/?uuid=1b0479a2-1531-4e50-a110-5edce397dde2"]}],"mendeley":{"formattedCitation":"(Kemenag, 2019)","plainTextFormattedCitation":"(Kemenag, 2019)","previouslyFormattedCitation":"(Kemenag, 2019)"},"properties":{"noteIndex":0},"schema":"https://github.com/citation-style-language/schema/raw/master/csl-citation.json"}</w:instrText>
      </w:r>
      <w:r>
        <w:rPr/>
        <w:fldChar w:fldCharType="separate"/>
      </w:r>
      <w:r>
        <w:rPr>
          <w:noProof/>
        </w:rPr>
        <w:t>(Kemenag, 2019)</w:t>
      </w:r>
      <w:r>
        <w:rPr/>
        <w:fldChar w:fldCharType="end"/>
      </w:r>
    </w:p>
    <w:p>
      <w:pPr>
        <w:pStyle w:val="style4119"/>
        <w:rPr>
          <w:noProof/>
          <w:lang w:val="sv-SE"/>
        </w:rPr>
      </w:pPr>
      <w:r>
        <w:rPr>
          <w:noProof/>
          <w:lang w:val="sv-SE"/>
        </w:rPr>
        <w:t xml:space="preserve">Menurut tafsir Ibnu Katsir dimaknai sebagai larangan melihat sesuatu yang diharamkan dan menjaga diri dari perbuatan keji seperti zina. Tafsir ini menekankan bahwa menjaga pandangan bukan hanya secara langsung, tetapi juga termasuk menghindari melihat gambar, video, atau tayangan yang dapat membangkitkan syahwat, sebagaimana lazim ditemukan di media sosial atau internet saat ini (Ibnu Katsir, 2000). </w:t>
      </w:r>
    </w:p>
    <w:p>
      <w:pPr>
        <w:pStyle w:val="style4119"/>
        <w:rPr>
          <w:noProof/>
          <w:lang w:val="sv-SE"/>
        </w:rPr>
      </w:pPr>
      <w:r>
        <w:rPr>
          <w:noProof/>
          <w:lang w:val="sv-SE"/>
        </w:rPr>
        <w:t>M</w:t>
      </w:r>
      <w:r>
        <w:rPr>
          <w:noProof/>
          <w:lang w:val="sv-SE"/>
        </w:rPr>
        <w:t>enurut pendapat p</w:t>
      </w:r>
      <w:r>
        <w:rPr>
          <w:noProof/>
          <w:lang w:val="sv-SE"/>
        </w:rPr>
        <w:t xml:space="preserve">eneliti bahwa kemudahan akses internet melalui </w:t>
      </w:r>
      <w:r>
        <w:rPr>
          <w:i/>
          <w:iCs/>
          <w:noProof/>
          <w:lang w:val="sv-SE"/>
        </w:rPr>
        <w:t>handphone</w:t>
      </w:r>
      <w:r>
        <w:rPr>
          <w:noProof/>
          <w:lang w:val="sv-SE"/>
        </w:rPr>
        <w:t xml:space="preserve"> pribadi mendorong remaja untuk menggunakan perangkat tersebut secara intensif, bahkan saat berada di dalam kelas dan selama proses pembelajaran berlangsung. Siswa dengan mudah mengakses berbagai </w:t>
      </w:r>
      <w:r>
        <w:rPr>
          <w:noProof/>
          <w:lang w:val="sv-SE"/>
        </w:rPr>
        <w:t xml:space="preserve">platform media sosial seperti TikTok, </w:t>
      </w:r>
      <w:r>
        <w:rPr>
          <w:i/>
          <w:iCs/>
          <w:noProof/>
          <w:lang w:val="sv-SE"/>
        </w:rPr>
        <w:t>Instagram</w:t>
      </w:r>
      <w:r>
        <w:rPr>
          <w:noProof/>
          <w:lang w:val="sv-SE"/>
        </w:rPr>
        <w:t xml:space="preserve">, </w:t>
      </w:r>
      <w:r>
        <w:rPr>
          <w:i/>
          <w:iCs/>
          <w:noProof/>
          <w:lang w:val="sv-SE"/>
        </w:rPr>
        <w:t>Telegram</w:t>
      </w:r>
      <w:r>
        <w:rPr>
          <w:noProof/>
          <w:lang w:val="sv-SE"/>
        </w:rPr>
        <w:t xml:space="preserve">, dan </w:t>
      </w:r>
      <w:r>
        <w:rPr>
          <w:i/>
          <w:iCs/>
          <w:noProof/>
          <w:lang w:val="sv-SE"/>
        </w:rPr>
        <w:t>Twitter</w:t>
      </w:r>
      <w:r>
        <w:rPr>
          <w:noProof/>
          <w:lang w:val="sv-SE"/>
        </w:rPr>
        <w:t xml:space="preserve">, serta menonton drama Korea, film, dan video-video seksual yang sedang viral. </w:t>
      </w:r>
    </w:p>
    <w:p>
      <w:pPr>
        <w:pStyle w:val="style4119"/>
        <w:rPr>
          <w:noProof/>
          <w:lang w:val="sv-SE"/>
        </w:rPr>
      </w:pPr>
      <w:r>
        <w:rPr>
          <w:noProof/>
        </w:rPr>
        <w:t xml:space="preserve">Temuan </w:t>
      </w:r>
      <w:r>
        <w:rPr>
          <w:noProof/>
        </w:rPr>
        <w:t xml:space="preserve">ini menunjukkan bahwa penggunaan internet oleh remaja lebih banyak didorong oleh kebutuhan hiburan dan rasa ingin tahu, dibandingkan dengan kebutuhan akademik. </w:t>
      </w:r>
      <w:r>
        <w:rPr>
          <w:noProof/>
        </w:rPr>
        <w:t xml:space="preserve">Selain itu, lemahnya pengawasan dari pihak sekolah maupun keluarga turut memperkuat kecenderungan remaja dalam mengakses konten yang tidak sesuai dengan usia mereka. </w:t>
      </w:r>
      <w:r>
        <w:rPr>
          <w:noProof/>
          <w:lang w:val="sv-SE"/>
        </w:rPr>
        <w:t xml:space="preserve">Oleh karena itu, peneliti </w:t>
      </w:r>
      <w:r>
        <w:rPr>
          <w:noProof/>
          <w:lang w:val="sv-SE"/>
        </w:rPr>
        <w:t>berpendapat</w:t>
      </w:r>
      <w:r>
        <w:rPr>
          <w:noProof/>
          <w:lang w:val="sv-SE"/>
        </w:rPr>
        <w:t xml:space="preserve"> bahwa tingginya penggunaan internet tanpa kontrol yang memadai berpotensi memengaruhi pola pikir, sikap, dan perilaku seksual remaja</w:t>
      </w:r>
      <w:r>
        <w:rPr>
          <w:noProof/>
          <w:lang w:val="sv-SE"/>
        </w:rPr>
        <w:t>.</w:t>
      </w:r>
    </w:p>
    <w:p>
      <w:pPr>
        <w:pStyle w:val="style4121"/>
        <w:rPr>
          <w:bCs/>
          <w:noProof/>
        </w:rPr>
      </w:pPr>
      <w:r>
        <w:rPr>
          <w:bCs/>
          <w:noProof/>
        </w:rPr>
        <w:t>Perilaku Seksual Pada Remaja di SMA Negeri 1 Gowa</w:t>
      </w:r>
    </w:p>
    <w:p>
      <w:pPr>
        <w:pStyle w:val="style4119"/>
        <w:rPr>
          <w:noProof/>
        </w:rPr>
      </w:pPr>
      <w:r>
        <w:rPr>
          <w:noProof/>
        </w:rPr>
        <w:t xml:space="preserve">Perilaku seksual pada remaja adalah segala bentuk ekspresi atau tindakan yang berkaitan dengan dorongan seksual, baik secara fisik, verbal, maupun emosional, yang dilakukan oleh individu pada masa remaja. </w:t>
      </w:r>
      <w:r>
        <w:rPr>
          <w:noProof/>
        </w:rPr>
        <w:t>Berdassarkan h</w:t>
      </w:r>
      <w:r>
        <w:rPr>
          <w:noProof/>
        </w:rPr>
        <w:t xml:space="preserve">asil penelitian pada perilaku seksual </w:t>
      </w:r>
      <w:r>
        <w:rPr>
          <w:noProof/>
        </w:rPr>
        <w:t>dari</w:t>
      </w:r>
      <w:r>
        <w:rPr>
          <w:noProof/>
        </w:rPr>
        <w:t xml:space="preserve"> 189 responden</w:t>
      </w:r>
      <w:r>
        <w:rPr>
          <w:noProof/>
        </w:rPr>
        <w:t xml:space="preserve"> di SMA Negeri 1 Gowa</w:t>
      </w:r>
      <w:r>
        <w:rPr>
          <w:noProof/>
        </w:rPr>
        <w:t xml:space="preserve"> diketahui bahwa mayoritas memiliki perilaku seksual yang tergolong berat, yaitu sebanyak 112 responden</w:t>
      </w:r>
      <w:r>
        <w:rPr>
          <w:noProof/>
        </w:rPr>
        <w:t xml:space="preserve">, </w:t>
      </w:r>
      <w:r>
        <w:rPr>
          <w:noProof/>
        </w:rPr>
        <w:t xml:space="preserve">sedangkan 77 responden menunjukkan perilaku seksual ringan. </w:t>
      </w:r>
      <w:r>
        <w:rPr>
          <w:noProof/>
        </w:rPr>
        <w:t xml:space="preserve">Temuan ini sejalan dengan </w:t>
      </w:r>
      <w:r>
        <w:rPr>
          <w:noProof/>
        </w:rPr>
        <w:t xml:space="preserve">data </w:t>
      </w:r>
      <w:r>
        <w:rPr>
          <w:noProof/>
        </w:rPr>
        <w:fldChar w:fldCharType="begin"/>
      </w:r>
      <w:r>
        <w:rPr>
          <w:noProof/>
        </w:rPr>
        <w:instrText>ADDIN CSL_CITATION {"citationItems":[{"id":"ITEM-1","itemData":{"author":[{"dropping-particle":"","family":"BKKBN.","given":"","non-dropping-particle":"","parse-names":false,"suffix":""}],"id":"ITEM-1","issued":{"date-parts":[["2019"]]},"title":"Survei Kinerja dan Akuntabilitas Program KKBPK (SKAP) Remaja","type":"article-journal"},"uris":["http://www.mendeley.com/documents/?uuid=d76bfb8b-12ea-4b37-9c09-63b1fc5ba675"]}],"mendeley":{"formattedCitation":"(BKKBN., 2019)","plainTextFormattedCitation":"(BKKBN., 2019)","previouslyFormattedCitation":"(BKKBN., 2019)"},"properties":{"noteIndex":0},"schema":"https://github.com/citation-style-language/schema/raw/master/csl-citation.json"}</w:instrText>
      </w:r>
      <w:r>
        <w:rPr>
          <w:noProof/>
        </w:rPr>
        <w:fldChar w:fldCharType="separate"/>
      </w:r>
      <w:r>
        <w:rPr>
          <w:noProof/>
        </w:rPr>
        <w:t>(BKKBN., 2019)</w:t>
      </w:r>
      <w:r>
        <w:rPr>
          <w:noProof/>
        </w:rPr>
        <w:fldChar w:fldCharType="end"/>
      </w:r>
      <w:r>
        <w:rPr>
          <w:noProof/>
        </w:rPr>
        <w:t xml:space="preserve"> yang mencatat hampir 31% remaja usia 10-24 tahun di Indonesia mengaku pernah melakukan perilaku seksual berisiko. </w:t>
      </w:r>
    </w:p>
    <w:p>
      <w:pPr>
        <w:pStyle w:val="style4119"/>
        <w:rPr>
          <w:noProof/>
        </w:rPr>
      </w:pPr>
      <w:r>
        <w:rPr>
          <w:noProof/>
        </w:rPr>
        <w:t>Perilaku seksual berisiko pada remaja mencakup tindakan seperti berpegangan tangan, berpelukan, berciuman dengan lawan jenis, mengakses konten romantis atau seksual di internet, serta belum mampu menolak ajakan pacaran yang mengarah pada aktivitas seksual</w:t>
      </w:r>
      <w:r>
        <w:rPr>
          <w:noProof/>
        </w:rPr>
        <w:t>.</w:t>
      </w:r>
      <w:r>
        <w:rPr>
          <w:noProof/>
        </w:rPr>
        <w:t xml:space="preserve"> Selain itu, banyak remaja belum memahami pentingnya menjaga batasan fisik dalam hubungan interpersonal dan tidak menyadari risiko dari hubungan seksual pranikah. </w:t>
      </w:r>
      <w:r>
        <w:rPr>
          <w:noProof/>
        </w:rPr>
        <w:t xml:space="preserve">Menurut </w:t>
      </w:r>
      <w:r>
        <w:rPr>
          <w:noProof/>
        </w:rPr>
        <w:fldChar w:fldCharType="begin"/>
      </w:r>
      <w:r>
        <w:rPr>
          <w:noProof/>
        </w:rPr>
        <w:instrText>ADDIN CSL_CITATION {"citationItems":[{"id":"ITEM-1","itemData":{"author":[{"dropping-particle":"","family":"Sarwono","given":"S. W.","non-dropping-particle":"","parse-names":false,"suffix":""}],"container-title":"Jakarta: Rajawali Pers.","id":"ITEM-1","issued":{"date-parts":[["2015"]]},"title":"Psikologi Remaja (Revisi ed.)","type":"article-journal"},"uris":["http://www.mendeley.com/documents/?uuid=ce264286-82ad-49c6-8555-acd1b8ae7cce"]}],"mendeley":{"formattedCitation":"(Sarwono, 2015)","plainTextFormattedCitation":"(Sarwono, 2015)","previouslyFormattedCitation":"(Sarwono, 2015)"},"properties":{"noteIndex":0},"schema":"https://github.com/citation-style-language/schema/raw/master/csl-citation.json"}</w:instrText>
      </w:r>
      <w:r>
        <w:rPr>
          <w:noProof/>
        </w:rPr>
        <w:fldChar w:fldCharType="separate"/>
      </w:r>
      <w:r>
        <w:rPr>
          <w:noProof/>
        </w:rPr>
        <w:t>(Sarwono, 2015)</w:t>
      </w:r>
      <w:r>
        <w:rPr>
          <w:noProof/>
        </w:rPr>
        <w:fldChar w:fldCharType="end"/>
      </w:r>
      <w:r>
        <w:rPr>
          <w:noProof/>
        </w:rPr>
        <w:t xml:space="preserve"> dampak negtif dari perilaku seksual pranikah yaitu dapat meliputi perasaan bersalah, takut, berdosa, serta dapat menyebabkan kehamilan tidak diinginkan (KDA) hingga sampai tindakan aborsi, tertular penyakit menular seksual (PMS) seperti </w:t>
      </w:r>
      <w:r>
        <w:rPr>
          <w:i/>
          <w:iCs/>
          <w:noProof/>
        </w:rPr>
        <w:t xml:space="preserve">syphilissl, heper, ghonorhoe </w:t>
      </w:r>
      <w:r>
        <w:rPr>
          <w:noProof/>
        </w:rPr>
        <w:t xml:space="preserve"> hingga HIV/AIDS.</w:t>
      </w:r>
    </w:p>
    <w:p>
      <w:pPr>
        <w:pStyle w:val="style4119"/>
        <w:rPr>
          <w:noProof/>
          <w:lang w:val="sv-SE"/>
        </w:rPr>
      </w:pPr>
      <w:r>
        <w:rPr>
          <w:noProof/>
        </w:rPr>
        <w:t>Temuan ini</w:t>
      </w:r>
      <w:r>
        <w:rPr>
          <w:noProof/>
        </w:rPr>
        <w:t xml:space="preserve"> sejalan dengan</w:t>
      </w:r>
      <w:r>
        <w:rPr>
          <w:noProof/>
        </w:rPr>
        <w:t xml:space="preserve"> </w:t>
      </w:r>
      <w:r>
        <w:rPr>
          <w:noProof/>
        </w:rPr>
        <w:t xml:space="preserve">penelitian </w:t>
      </w:r>
      <w:r>
        <w:rPr>
          <w:noProof/>
        </w:rPr>
        <w:fldChar w:fldCharType="begin"/>
      </w:r>
      <w:r>
        <w:rPr>
          <w:noProof/>
        </w:rPr>
        <w:instrText>ADDIN CSL_CITATION {"citationItems":[{"id":"ITEM-1","itemData":{"DOI":"10.33087/jiubj.v23i2.3478","ISSN":"1411-8939","abstract":"The Indonesian Health Demographic Survey (SDKI 2017) stated that 80% of women and 84% of men claimed to have dated. Among women and men who had had premarital sexual intercourse 59% of women and 74% of men reported starting sexual intercourse for the first time at the age of 15-19 years. The highest percentage occurred at the age of 17 years as much as 19%. Among adolescents who have had sexual intercourse, 12% of women have experienced an unwanted pregnancy. Adolescence is a stage between childhood and adulthood. Premarital sex behavior in adolescents is any desire-driven adolescent behavior with both the opposite sex and the same sex that was carried out before the existence of an official relationship as a husband and wife. Some of the factors that influence sexual behavior in adolescents include developmental factors, external factors, societal factors and behavioral factors of adolescents themselves. This study uses an analytical descriptive research design with a cross section method. The sample in this study was 76 people taken with the total sampling technique. This research was conducted at Madrasah Aliyah Bustanul Ulum Tanjung Jabung Timur. The data will be analyzed univariately and bivariately using chi square statistical tests. The results of this study showed that most respondents had good knowledge, had a positive attitude, had a moderate parental role, had moderate peers and had non-risky premarital sexual behavior as many as 45 respondents (59.2%). There is no knowledge relationship with premarital sexual behavior with a value of p=0.799. There is an attitudinal relationship (p=0.046), parental role (p=0.002) and peers (p=0.000) with premarital sexual behavior. The results of this study show that the factors that influence adolescent premarital sexual behavior include attitudes, the role of parents and peers. While the factor that does not affect is knowledge.","author":[{"dropping-particle":"","family":"Riya","given":"Rosa","non-dropping-particle":"","parse-names":false,"suffix":""},{"dropping-particle":"","family":"Ariska","given":"Lili","non-dropping-particle":"","parse-names":false,"suffix":""}],"container-title":"Jurnal Ilmiah Universitas Batanghari Jambi","id":"ITEM-1","issue":"2","issued":{"date-parts":[["2023"]]},"page":"2123","title":"Faktor-faktor yang Berhubungan dengan Perilaku Seksual Pranikah pada Remaja","type":"article-journal","volume":"23"},"uris":["http://www.mendeley.com/documents/?uuid=544a33c5-16ad-4694-af06-6f635decf472"]}],"mendeley":{"formattedCitation":"(Riya &amp; Ariska, 2023)","plainTextFormattedCitation":"(Riya &amp; Ariska, 2023)","previouslyFormattedCitation":"(Riya &amp; Ariska, 2023)"},"properties":{"noteIndex":0},"schema":"https://github.com/citation-style-language/schema/raw/master/csl-citation.json"}</w:instrText>
      </w:r>
      <w:r>
        <w:rPr>
          <w:noProof/>
        </w:rPr>
        <w:fldChar w:fldCharType="separate"/>
      </w:r>
      <w:r>
        <w:rPr>
          <w:noProof/>
        </w:rPr>
        <w:t>(Riya &amp; Ariska, 2023)</w:t>
      </w:r>
      <w:r>
        <w:rPr>
          <w:noProof/>
        </w:rPr>
        <w:fldChar w:fldCharType="end"/>
      </w:r>
      <w:r>
        <w:rPr>
          <w:noProof/>
        </w:rPr>
        <w:t xml:space="preserve"> </w:t>
      </w:r>
      <w:r>
        <w:rPr>
          <w:noProof/>
          <w:lang w:val="sv-SE"/>
        </w:rPr>
        <w:t>di SMA Banda Aceh, yang menunjukkan bahwa terdapat hubungan signifikan antara media massa dan perilaku seksual remaja (p = 0,031). Selain itu, peran orang tua (p = 0,031) dan peran guru (p = 0,015) juga berhubungan signifikan dengan perilaku seksual. Penelitian tersebut menegaskan bahwa pengaruh lingkungan sekitar, khususnya media serta kurangnya pengawasan dan edukasi dari orang dewasa, sangat menentukan pola perilaku seksual remaja</w:t>
      </w:r>
      <w:r>
        <w:rPr>
          <w:noProof/>
          <w:lang w:val="sv-SE"/>
        </w:rPr>
        <w:t>.</w:t>
      </w:r>
    </w:p>
    <w:p>
      <w:pPr>
        <w:pStyle w:val="style4119"/>
        <w:rPr>
          <w:noProof/>
          <w:lang w:val="sv-SE"/>
        </w:rPr>
      </w:pPr>
      <w:r>
        <w:rPr>
          <w:noProof/>
          <w:lang w:val="sv-SE"/>
        </w:rPr>
        <w:t xml:space="preserve">Penelitian </w:t>
      </w:r>
      <w:r>
        <w:rPr>
          <w:noProof/>
          <w:lang w:val="sv-SE"/>
        </w:rPr>
        <w:t>dari</w:t>
      </w:r>
      <w:r>
        <w:rPr>
          <w:noProof/>
          <w:lang w:val="sv-SE"/>
        </w:rPr>
        <w:t xml:space="preserve"> </w:t>
      </w:r>
      <w:r>
        <w:rPr>
          <w:noProof/>
          <w:lang w:val="sv-SE"/>
        </w:rPr>
        <w:fldChar w:fldCharType="begin"/>
      </w:r>
      <w:r>
        <w:rPr>
          <w:noProof/>
          <w:lang w:val="sv-SE"/>
        </w:rPr>
        <w:instrText>ADDIN CSL_CITATION {"citationItems":[{"id":"ITEM-1","itemData":{"DOI":"10.25311/keskom.vol10.iss1.1313","ISSN":"2088-7612","abstract":"Perilaku seksual adalah segala tingkah laku yang didorong oleh hasrat seksual, baik dengan lawan jenisnya maupun dengan sesama jenisnya. Di Indonesia terdapat sebanyak 1,2 % remaja terjerumus pada perilaku seks bebas yakni melakukan hubungan seksual sebelum menikah. Persentase terbesar dilakukan remaja laki-laki yakni 1,9 %. Kondisi yang sama juga terjadi di provinsi Jawa Tengah dengan persentase lebih besar dari nasional yakni sebanyak 1,3 % pernah melakukan hubungan seksual dan mayoritas dilakukan oleh remaja laki-laki 1,1 %. Tujuan penelitian ini untuk mengeksplorasi faktor apa saja yang memperngaruhi perilaku seksual pada anak jalanan perempuan di Kabupaten Banyumas. Jenis penelitian yang digunakan adalah penelitian kualitatif dengan desain studi kasus. Informan penelitian ini adalah anak jalanan di Kabupten Banyumas. Penelitian ini dilakukan dengan cara wawancara mendalam dan observasi.  Hasil penelitian ini membuktikan bahwa faktor yang mempengaruhi perilaku seksual anak jalanan di Kabupaten Banyumas yaitu pengetahuan, norma agama, sosial ekonomi, pengaruh teman, media informasi dan kesempatan waktu. Selain itu juga ditemukan faktor lain yang mempengaruhi perilaku seksual anak jalanan perempuan yaitu orang tua, lingkungan pertemanan, libido dan pendidikan dan ditemukan 1 faktor yang tidak mempengaruhi perilaku seksual yaitu konsumsi miras dan obat obatan terlarang. Jadi pengetahuan, norma agama, sosial ekonomi, pengaruh teman, media informasi, kesempatan waktu, orang tua, lingkungan pertemanan, libido dan pendidikan merupakan faktor-faktor yang mempengaruhi perilaku seksual.","author":[{"dropping-particle":"","family":"Surono","given":"Dwi Cahyaningtiyas","non-dropping-particle":"","parse-names":false,"suffix":""},{"dropping-particle":"","family":"Riani","given":"Evicenna Naftuchah","non-dropping-particle":"","parse-names":false,"suffix":""},{"dropping-particle":"","family":"Pangesti","given":"Wilis Dwi","non-dropping-particle":"","parse-names":false,"suffix":""},{"dropping-particle":"","family":"Mu'minah","given":"Ikhwah","non-dropping-particle":"","parse-names":false,"suffix":""}],"container-title":"Jurnal kesehatan komunitas (Journal of community health)","id":"ITEM-1","issue":"1","issued":{"date-parts":[["2024"]]},"page":"204-313","title":"Faktor-faktor yang Mempengarui Perilaku Seksual Anak Jalanan Perempuan di Kabupaten Banyumas","type":"article-journal","volume":"10"},"uris":["http://www.mendeley.com/documents/?uuid=d0df8521-ed3a-4dc3-b29e-da707bccb989"]}],"mendeley":{"formattedCitation":"(Surono et al., 2024)","plainTextFormattedCitation":"(Surono et al., 2024)","previouslyFormattedCitation":"(Surono et al., 2024)"},"properties":{"noteIndex":0},"schema":"https://github.com/citation-style-language/schema/raw/master/csl-citation.json"}</w:instrText>
      </w:r>
      <w:r>
        <w:rPr>
          <w:noProof/>
          <w:lang w:val="sv-SE"/>
        </w:rPr>
        <w:fldChar w:fldCharType="separate"/>
      </w:r>
      <w:r>
        <w:rPr>
          <w:noProof/>
          <w:lang w:val="sv-SE"/>
        </w:rPr>
        <w:t>(Surono et al., 2024)</w:t>
      </w:r>
      <w:r>
        <w:rPr>
          <w:noProof/>
          <w:lang w:val="sv-SE"/>
        </w:rPr>
        <w:fldChar w:fldCharType="end"/>
      </w:r>
      <w:r>
        <w:rPr>
          <w:noProof/>
          <w:lang w:val="sv-SE"/>
        </w:rPr>
        <w:t xml:space="preserve"> </w:t>
      </w:r>
      <w:r>
        <w:rPr>
          <w:noProof/>
          <w:lang w:val="sv-SE"/>
        </w:rPr>
        <w:t>juga menemukan bahwa perilaku seksual remaja dipengaruhi oleh rendahnya harga diri, lemahnya kontrol diri, serta kuatnya pengaruh teman sebaya. Responden yang memiliki harga diri rendah cenderung lebih mudah terlibat dalam perilaku seksual berisiko, terutama apabila tidak mendapat pengawasan orang tua atau pengetahuan seksual yang memadai. Temuan-temuan ini menegaskan bahwa perilaku seksual tidak hanya merupakan dorongan biologis, tetapi juga sangat dipengaruhi oleh faktor psikologis dan sosial</w:t>
      </w:r>
      <w:r>
        <w:rPr>
          <w:noProof/>
          <w:lang w:val="sv-SE"/>
        </w:rPr>
        <w:t>.</w:t>
      </w:r>
    </w:p>
    <w:p>
      <w:pPr>
        <w:pStyle w:val="style4119"/>
        <w:rPr>
          <w:noProof/>
          <w:lang w:val="sv-SE"/>
        </w:rPr>
      </w:pPr>
      <w:r>
        <w:rPr>
          <w:noProof/>
          <w:lang w:val="sv-SE"/>
        </w:rPr>
        <w:t>Salah satu faktor utama yang mendorong munculnya perilaku seksual berisiko adalah penggunaan internet</w:t>
      </w:r>
      <w:r>
        <w:rPr>
          <w:noProof/>
          <w:lang w:val="sv-SE"/>
        </w:rPr>
        <w:t>. Penelitian</w:t>
      </w:r>
      <w:r>
        <w:rPr>
          <w:noProof/>
          <w:lang w:val="sv-SE"/>
        </w:rPr>
        <w:t xml:space="preserve"> dari</w:t>
      </w:r>
      <w:r>
        <w:rPr>
          <w:noProof/>
          <w:lang w:val="sv-SE"/>
        </w:rPr>
        <w:t xml:space="preserve"> </w:t>
      </w:r>
      <w:r>
        <w:rPr>
          <w:noProof/>
          <w:lang w:val="sv-SE"/>
        </w:rPr>
        <w:fldChar w:fldCharType="begin"/>
      </w:r>
      <w:r>
        <w:rPr>
          <w:noProof/>
          <w:lang w:val="sv-SE"/>
        </w:rPr>
        <w:instrText>ADDIN CSL_CITATION {"citationItems":[{"id":"ITEM-1","itemData":{"abstract":"Pendahuluan: Kemajuan teknologi yang semakin pesat layaknya pisau bermata dua tidak hanya membawa dampak positif namun diikuti juga dengan serangkaian dampak negatif. Cara termudah pelaku untuk bertemu dan melibatkan seorang remaja untuk tujuan pelecehan seksual serta ponografi adalah melalui internet.Media sosial mempunyai pengaruh yang besar pada kehidupan seseorang khususnya anak dan remaja. Tujuan Studi : Untuk mengetahui adanya Pengaruh Penggunaan Media Sosial terhadap Pelecehan Seksual pada Siswa Sekolah di Wilayah Kerja Puskesmas Harapan Baru. Metode : Peneltian ini menggunakan jenis penelitian kuantitatif dengan pendekatan Cross Sectional dan menggunakan teknik total sampling dengan sampel sebanyak 337 Responden. Instrumen penelitian menggunakan kuesioner yang tervalidasi. Penelitian ini menggunakan uji statistik korelasi Spearman dengan tingkat kepercayaan 95%( α=0,05). Hasil :Penelitian ini menunjukkan bahwa nilai p &lt; 0,000 yang berarti ada hubungan yang signifikan antara pengaruh penggunaan media sosial terhadap pelecehan seksual. Peneliti selanjutnya diharapkan mampu mengukur seberapa besar dampak dan akibat penggunaan media sosial terhadap pelecehan seksual.","author":[{"dropping-particle":"","family":"Habibah, Ummi Hana Tianingrum","given":"Niken Agus","non-dropping-particle":"","parse-names":false,"suffix":""}],"container-title":"Borneo Student Research","id":"ITEM-1","issue":"3","issued":{"date-parts":[["2020"]]},"page":"1966-1971","title":"Penggunaan Media Sosial terhadap Pelecehan Seksual pkada Siswa Sekolah di Wilayah Kerja Puskesmas Harapan BaruKota Samarinda","type":"article-journal","volume":"1"},"uris":["http://www.mendeley.com/documents/?uuid=860c8dc1-e278-455b-bdef-1e32bdd1f621"]}],"mendeley":{"formattedCitation":"(Habibah, Ummi Hana Tianingrum, 2020)","manualFormatting":"(Habibah, et al., 2020)","plainTextFormattedCitation":"(Habibah, Ummi Hana Tianingrum, 2020)","previouslyFormattedCitation":"(Habibah, Ummi Hana Tianingrum, 2020)"},"properties":{"noteIndex":0},"schema":"https://github.com/citation-style-language/schema/raw/master/csl-citation.json"}</w:instrText>
      </w:r>
      <w:r>
        <w:rPr>
          <w:noProof/>
          <w:lang w:val="sv-SE"/>
        </w:rPr>
        <w:fldChar w:fldCharType="separate"/>
      </w:r>
      <w:r>
        <w:rPr>
          <w:noProof/>
          <w:lang w:val="sv-SE"/>
        </w:rPr>
        <w:t>(Habibah, et al., 2020)</w:t>
      </w:r>
      <w:r>
        <w:rPr>
          <w:noProof/>
          <w:lang w:val="sv-SE"/>
        </w:rPr>
        <w:fldChar w:fldCharType="end"/>
      </w:r>
      <w:r>
        <w:rPr>
          <w:noProof/>
          <w:lang w:val="sv-SE"/>
        </w:rPr>
        <w:t xml:space="preserve"> menyebutkan bahwa di beberapa negara Asia Tenggara, seperti Malaysia, Filipina, dan Thailand, akses informasi melalui internet memang meningkatkan pengetahuan remaja terhadap isu kesehatan, gaya hidup, dan perilaku sosial. Namun, kemudahan akses ini juga membuka peluang besar </w:t>
      </w:r>
      <w:r>
        <w:rPr>
          <w:noProof/>
          <w:lang w:val="sv-SE"/>
        </w:rPr>
        <w:t>bagi remaja untuk mengakses konten negatif seperti pornografi dan kekerasan, yang dapat mendorong perilaku menyimpang, termasuk dalam hal perilaku seksual</w:t>
      </w:r>
      <w:r>
        <w:rPr>
          <w:noProof/>
          <w:lang w:val="sv-SE"/>
        </w:rPr>
        <w:t>.</w:t>
      </w:r>
    </w:p>
    <w:p>
      <w:pPr>
        <w:pStyle w:val="style4119"/>
        <w:rPr>
          <w:noProof/>
          <w:lang w:val="sv-SE"/>
        </w:rPr>
      </w:pPr>
      <w:r>
        <w:rPr>
          <w:noProof/>
          <w:lang w:val="sv-SE"/>
        </w:rPr>
        <w:t xml:space="preserve">Temuan ini sejalan dengan penelitian </w:t>
      </w:r>
      <w:r>
        <w:rPr>
          <w:noProof/>
          <w:lang w:val="sv-SE"/>
        </w:rPr>
        <w:fldChar w:fldCharType="begin"/>
      </w:r>
      <w:r>
        <w:rPr>
          <w:noProof/>
          <w:lang w:val="sv-SE"/>
        </w:rPr>
        <w:instrText>ADDIN CSL_CITATION {"citationItems":[{"id":"ITEM-1","itemData":{"abstract":"Praktik keperawatan yang dipandu teori merupakan dasar dalam memberikan kerangka untuk pengembangan asuhan keperawatan yang unggul. Penelitian ini bertujuan untuk mengetahui penggunaan model sistem perilaku johnson dalam pemberian asuhan keperawatan. Metode yang digunakan adalah literature review dengan menggunakan empat database yaitu PubMed, CINAHL, dan Sciencedirect. Sebuah tinjauan literatur menunjukkan bahwa keperawatan perlu mengadopsi model yang hemat, memadai secara empiris, memadai secara logis, dan berguna secara klinis. Literatur juga menunjukkan bahwa ada kekurangan alat penilaian yang valid dan andal untuk menentukan kebutuhan peningkatan jumlah keluarga dengan anggota yang sakit kronis. Teori Johnson Behavioral System Model dapat berfungsi sebagai panduan dalam pengembangan dan evaluasi program berbasis rumah sakit yang dirancang untuk mendukung kebutuhan tim perawatan kesehatan. Pembahasan ini akan mengeksplorasi penerapan johnson behavioral system model pada praktik keperawatan.","author":[{"dropping-particle":"","family":"Pragholapati","given":"Andria","non-dropping-particle":"","parse-names":false,"suffix":""},{"dropping-particle":"","family":"Hidayati","given":"Eni","non-dropping-particle":"","parse-names":false,"suffix":""},{"dropping-particle":"","family":"Suprayitno","given":"Edy","non-dropping-particle":"","parse-names":false,"suffix":""},{"dropping-particle":"","family":"Anggorowati","given":"","non-dropping-particle":"","parse-names":false,"suffix":""}],"container-title":"Jurnal Keperawatan","id":"ITEM-1","issue":"September","issued":{"date-parts":[["2023"]]},"page":"1299-1308","title":"Aplikasi Model Sistem Perilaku Johnson Dalam Asuhan Keperawatan","type":"article-journal","volume":"15"},"uris":["http://www.mendeley.com/documents/?uuid=9b86b4db-a91a-4eec-a641-aa23c9c3f987"]}],"mendeley":{"formattedCitation":"(Pragholapati et al., 2023)","plainTextFormattedCitation":"(Pragholapati et al., 2023)","previouslyFormattedCitation":"(Pragholapati et al., 2023)"},"properties":{"noteIndex":0},"schema":"https://github.com/citation-style-language/schema/raw/master/csl-citation.json"}</w:instrText>
      </w:r>
      <w:r>
        <w:rPr>
          <w:noProof/>
          <w:lang w:val="sv-SE"/>
        </w:rPr>
        <w:fldChar w:fldCharType="separate"/>
      </w:r>
      <w:r>
        <w:rPr>
          <w:noProof/>
          <w:lang w:val="sv-SE"/>
        </w:rPr>
        <w:t>(Pragholapati et al., 2023)</w:t>
      </w:r>
      <w:r>
        <w:rPr>
          <w:noProof/>
          <w:lang w:val="sv-SE"/>
        </w:rPr>
        <w:fldChar w:fldCharType="end"/>
      </w:r>
      <w:r>
        <w:rPr>
          <w:noProof/>
          <w:lang w:val="sv-SE"/>
        </w:rPr>
        <w:t xml:space="preserve"> menyebutkan bahwa faktor-faktor yang memengaruhi perilaku seksual seseorang, khususnya pada remaja, meliputi gaya hidup, lingkungan sosial, serta pengaruh media.</w:t>
      </w:r>
      <w:r>
        <w:rPr>
          <w:noProof/>
          <w:lang w:val="sv-SE"/>
        </w:rPr>
        <w:t xml:space="preserve"> Hal serupa juga ditemukan dalam penelitian yang dilakukan oleh </w:t>
      </w:r>
      <w:r>
        <w:rPr>
          <w:noProof/>
          <w:lang w:val="sv-SE"/>
        </w:rPr>
        <w:fldChar w:fldCharType="begin"/>
      </w:r>
      <w:r>
        <w:rPr>
          <w:noProof/>
          <w:lang w:val="sv-SE"/>
        </w:rPr>
        <w:instrText>ADDIN CSL_CITATION {"citationItems":[{"id":"ITEM-1","itemData":{"DOI":"10.32722/epi.v19i1.4448","ISSN":"1693-1653","abstract":"Penyimpangan seksual merupakan perilaku pemenuhan kebutuhan seksual dengan cara yang tidak wajar. Penyimpangan dalam hal ini adalah pada objek pemuas seksualnya dan dikenal dengan istilah parafilia. Penyimpangan ini dapat dialami oleh individu baik laki-laki maupun perempuan, dan banyak ditemui di masyarakat dalam bentuk gangguan seperti pedofilia, ekshibisionism, sadisme, mashocism, voyeurism, dan lainnya. Peran pengasuhan orangtua sangat besar pengaruhnya dalam tumbuh kembang individu menjadi individu dewasa yang normal dan adaptif serta bebas dari penyimpangan seksual. Tujuan dari literature review ini adalah untuk mereview peran pola asuh orangtua dengan penyimpangan perilaku seksual. Metode yang digunakan adalah literatur review terhadap 5 artikel jurnal yang membahas mengenai pola asuh dan penyimpangan seksual. Artikel diperoleh dari data base Google Scholar dan Pop7Setup. Hasil literature review menunjukkan bahwa pola asuh orangtua memiliki peran terhadap penyimpangan perilaku seksual. Pola asuh yang positif disertai komunikasi dua arah dapat mencegah perilaku seks pra nikah dan LGBT  pada remaja. Sementara pola asuh permisif dan ibu yang terlalu dominan dalam pengasuhan, berpeluang lebih besar untuk mengembangkan perilaku seksual yang beresiko","author":[{"dropping-particle":"","family":"Hertinjung","given":"Wisnu Sri","non-dropping-particle":"","parse-names":false,"suffix":""},{"dropping-particle":"","family":"Nurfirdausa","given":"Ludya","non-dropping-particle":"","parse-names":false,"suffix":""},{"dropping-particle":"","family":"Aulia","given":"Septie Nur","non-dropping-particle":"","parse-names":false,"suffix":""}],"container-title":"EPIGRAM (e-journal)","id":"ITEM-1","issue":"1","issued":{"date-parts":[["2022"]]},"page":"98-105","title":"Peran Pola Asuh Orang Tua Dengan Penyimpangan Seksual : Literature Review","type":"article-journal","volume":"19"},"uris":["http://www.mendeley.com/documents/?uuid=2cd5d979-88bf-4d4f-b6ca-b8df415508f8"]}],"mendeley":{"formattedCitation":"(Hertinjung et al., 2022)","plainTextFormattedCitation":"(Hertinjung et al., 2022)","previouslyFormattedCitation":"(Hertinjung et al., 2022)"},"properties":{"noteIndex":0},"schema":"https://github.com/citation-style-language/schema/raw/master/csl-citation.json"}</w:instrText>
      </w:r>
      <w:r>
        <w:rPr>
          <w:noProof/>
          <w:lang w:val="sv-SE"/>
        </w:rPr>
        <w:fldChar w:fldCharType="separate"/>
      </w:r>
      <w:r>
        <w:rPr>
          <w:noProof/>
          <w:lang w:val="sv-SE"/>
        </w:rPr>
        <w:t>(Hertinjung et al., 2022)</w:t>
      </w:r>
      <w:r>
        <w:rPr>
          <w:noProof/>
          <w:lang w:val="sv-SE"/>
        </w:rPr>
        <w:fldChar w:fldCharType="end"/>
      </w:r>
      <w:r>
        <w:rPr>
          <w:noProof/>
          <w:lang w:val="sv-SE"/>
        </w:rPr>
        <w:t xml:space="preserve"> yang menunjukkan bahwa media sosial menjadi salah satu pemicu utama dalam peningkatan perilaku seksual berisiko pada remaja, terutama ketika tidak disertai dengan kontrol diri dan pengawasan dari orang tua.</w:t>
      </w:r>
    </w:p>
    <w:p>
      <w:pPr>
        <w:pStyle w:val="style4119"/>
        <w:rPr>
          <w:noProof/>
          <w:lang w:val="sv-SE"/>
        </w:rPr>
      </w:pPr>
      <w:r>
        <w:rPr>
          <w:noProof/>
          <w:lang w:val="sv-SE"/>
        </w:rPr>
        <w:t>Dalam perspektif Islam, perilaku seksual pranikah termasuk dalam kategori perbuatan yang dilarang karena merusak kehormatan dan nilai moral individu. Hal ini dijelaskan dalam QS. Al-Mu’minun ayat 5–7:</w:t>
      </w:r>
    </w:p>
    <w:p>
      <w:pPr>
        <w:pStyle w:val="style4137"/>
        <w:rPr>
          <w:rFonts w:ascii="Calibri" w:cs="Calibri" w:hAnsi="Calibri"/>
          <w:noProof/>
          <w:sz w:val="32"/>
          <w:lang w:val="id-ID"/>
        </w:rPr>
      </w:pPr>
      <w:r>
        <w:rPr>
          <w:rFonts w:ascii="Calibri" w:cs="Calibri" w:hAnsi="Calibri"/>
          <w:noProof/>
          <w:sz w:val="32"/>
          <w:lang w:val="id-ID"/>
        </w:rPr>
        <w:t>وَالَّذِيْنَ هُمْ لِفُرُوْجِهِمْ حٰفِظُوْنَ</w:t>
      </w:r>
      <w:r>
        <w:rPr>
          <w:rFonts w:ascii="Calibri" w:cs="Calibri" w:hAnsi="Calibri"/>
          <w:noProof/>
          <w:sz w:val="32"/>
          <w:rtl/>
        </w:rPr>
        <w:t>۝</w:t>
      </w:r>
      <w:r>
        <w:rPr>
          <w:rFonts w:ascii="Calibri" w:cs="Calibri" w:hAnsi="Calibri"/>
          <w:noProof/>
          <w:sz w:val="32"/>
          <w:lang w:val="id-ID"/>
        </w:rPr>
        <w:t>اِلَّا عَلٰٓى اَزْوَاجِهِمْ اَوْ مَا مَلَكَتْ اَيْمَانُهُمْ فَاِنَّهُمْ غَيْرُ مَلُوْمِيْنَۚ</w:t>
      </w:r>
      <w:r>
        <w:rPr>
          <w:rFonts w:ascii="Calibri" w:cs="Calibri" w:hAnsi="Calibri"/>
          <w:noProof/>
          <w:rtl/>
        </w:rPr>
        <w:t>۝</w:t>
      </w:r>
      <w:r>
        <w:rPr>
          <w:rFonts w:ascii="Calibri" w:cs="Calibri" w:hAnsi="Calibri"/>
          <w:noProof/>
          <w:sz w:val="32"/>
          <w:szCs w:val="40"/>
          <w:lang w:val="id-ID"/>
        </w:rPr>
        <w:t>فَمَنِ ابْتَغٰى وَرَاۤءَ ذٰلِكَ فَاُولٰۤىِٕكَ هُمُ الْعَادُوْنَ</w:t>
      </w:r>
      <w:r>
        <w:rPr>
          <w:rFonts w:ascii="Calibri" w:cs="Calibri" w:hAnsi="Calibri"/>
          <w:noProof/>
          <w:sz w:val="32"/>
          <w:rtl/>
        </w:rPr>
        <w:t>۝</w:t>
      </w:r>
    </w:p>
    <w:p>
      <w:pPr>
        <w:pStyle w:val="style4135"/>
        <w:ind w:left="0"/>
        <w:rPr>
          <w:noProof/>
        </w:rPr>
      </w:pPr>
    </w:p>
    <w:p>
      <w:pPr>
        <w:pStyle w:val="style4135"/>
        <w:ind w:left="0"/>
        <w:rPr>
          <w:noProof/>
        </w:rPr>
      </w:pPr>
      <w:r>
        <w:rPr>
          <w:noProof/>
        </w:rPr>
        <w:t>Terjemahnya:</w:t>
      </w:r>
    </w:p>
    <w:p>
      <w:pPr>
        <w:pStyle w:val="style4135"/>
        <w:rPr/>
      </w:pPr>
      <w:r>
        <w:rPr>
          <w:noProof/>
        </w:rPr>
        <w:t xml:space="preserve">”dan orang-orang yang menjaga kemaluannya (5), kecuali terhadap istri-istri mereka atau hamba sahaya yang mereka miliki. Sesungguhnya mereka tidak tercela (karena menggaulinya) (6), Maka, siapa yang mencari (pelampiasan syahwat) selain itu, mereka itulah orang-orang yang melampaui batas (7)” </w:t>
      </w:r>
      <w:r>
        <w:rPr/>
        <w:fldChar w:fldCharType="begin"/>
      </w:r>
      <w:r>
        <w:instrText>ADDIN CSL_CITATION {"citationItems":[{"id":"ITEM-1","itemData":{"author":[{"dropping-particle":"","family":"Kemenag","given":"","non-dropping-particle":"","parse-names":false,"suffix":""}],"id":"ITEM-1","issued":{"date-parts":[["2019"]]},"title":"Kementrian Agama Republik Indonesia","type":"article-journal"},"uris":["http://www.mendeley.com/documents/?uuid=1b0479a2-1531-4e50-a110-5edce397dde2"]}],"mendeley":{"formattedCitation":"(Kemenag, 2019)","plainTextFormattedCitation":"(Kemenag, 2019)","previouslyFormattedCitation":"(Kemenag, 2019)"},"properties":{"noteIndex":0},"schema":"https://github.com/citation-style-language/schema/raw/master/csl-citation.json"}</w:instrText>
      </w:r>
      <w:r>
        <w:rPr/>
        <w:fldChar w:fldCharType="separate"/>
      </w:r>
      <w:r>
        <w:rPr>
          <w:noProof/>
        </w:rPr>
        <w:t>(Kemenag, 2019)</w:t>
      </w:r>
      <w:r>
        <w:rPr/>
        <w:fldChar w:fldCharType="end"/>
      </w:r>
      <w:r>
        <w:t>.</w:t>
      </w:r>
    </w:p>
    <w:p>
      <w:pPr>
        <w:pStyle w:val="style4119"/>
        <w:rPr>
          <w:noProof/>
        </w:rPr>
      </w:pPr>
      <w:r>
        <w:rPr>
          <w:noProof/>
        </w:rPr>
        <w:t xml:space="preserve">Dalam Tafsir Al-Muyassar, dijelaskan bahwa ayat ini mengandung perintah kepada orang beriman untuk menjaga kehormatan dan tidak menyalurkan hasrat seksual kecuali dalam ikatan pernikahan yang sah. Setiap bentuk pelampiasan di luar itu, seperti berpacaran yang mengarah pada sentuhan fisik, ciuman, hingga konsumsi konten seksual, dikategorikan </w:t>
      </w:r>
      <w:r>
        <w:rPr>
          <w:noProof/>
        </w:rPr>
        <w:t xml:space="preserve">sebagai bentuk i’tida’ (melampaui batas), yang dapat mendatangkan dosa dan kehancuran moral </w:t>
      </w:r>
      <w:r>
        <w:rPr/>
        <w:fldChar w:fldCharType="begin"/>
      </w:r>
      <w:r>
        <w:instrText>ADDIN CSL_CITATION {"citationItems":[{"id":"ITEM-1","itemData":{"author":[{"dropping-particle":"","family":"Kemenag","given":"","non-dropping-particle":"","parse-names":false,"suffix":""}],"id":"ITEM-1","issued":{"date-parts":[["2019"]]},"title":"Kementrian Agama Republik Indonesia","type":"article-journal"},"uris":["http://www.mendeley.com/documents/?uuid=1b0479a2-1531-4e50-a110-5edce397dde2"]}],"mendeley":{"formattedCitation":"(Kemenag, 2019)","plainTextFormattedCitation":"(Kemenag, 2019)","previouslyFormattedCitation":"(Kemenag, 2019)"},"properties":{"noteIndex":0},"schema":"https://github.com/citation-style-language/schema/raw/master/csl-citation.json"}</w:instrText>
      </w:r>
      <w:r>
        <w:rPr/>
        <w:fldChar w:fldCharType="separate"/>
      </w:r>
      <w:r>
        <w:rPr>
          <w:noProof/>
        </w:rPr>
        <w:t>(Kemenag, 2019)</w:t>
      </w:r>
      <w:r>
        <w:rPr/>
        <w:fldChar w:fldCharType="end"/>
      </w:r>
      <w:r>
        <w:t>.</w:t>
      </w:r>
    </w:p>
    <w:p>
      <w:pPr>
        <w:pStyle w:val="style4119"/>
        <w:rPr>
          <w:noProof/>
          <w:lang w:val="sv-SE"/>
        </w:rPr>
      </w:pPr>
      <w:r>
        <w:rPr>
          <w:noProof/>
          <w:lang w:val="sv-SE"/>
        </w:rPr>
        <w:t>Hasil penelitian ini mennunjukkan bahwa sebagian besar remaja menunjukkan perilaku seksual berat. Hal ini sejalan dengan teori sistem perilaku dari Dorothy E. Johnson</w:t>
      </w:r>
      <w:r>
        <w:rPr>
          <w:rFonts w:ascii="Times New Roman" w:cs="DecoType Naskh Variants" w:eastAsia="Times New Roman" w:hAnsi="Times New Roman"/>
          <w:kern w:val="0"/>
          <w:sz w:val="26"/>
          <w:szCs w:val="36"/>
          <w:lang w:val="sv-SE"/>
          <w14:ligatures xmlns:w14="http://schemas.microsoft.com/office/word/2010/wordml" w14:val="none"/>
        </w:rPr>
        <w:t xml:space="preserve">, </w:t>
      </w:r>
      <w:r>
        <w:rPr>
          <w:noProof/>
          <w:lang w:val="sv-SE"/>
        </w:rPr>
        <w:t>khususnya subsistem seksual, yang menyatakan bahwa perilaku seksual dipengaruhi oleh kebutuhan akan kasih sayang, keintiman, dan hubungan emosional. Dalam hal ini, penggunaan internet terutama media sosial menjadi sarana utama bagi remaja untuk memenuhi kebutuhan tersebut. Namun, tanpa kontrol diri dan pemahaman yang baik, penggunaan internet justru dapat memicu perilaku seksual berisiko</w:t>
      </w:r>
    </w:p>
    <w:p>
      <w:pPr>
        <w:pStyle w:val="style4119"/>
        <w:rPr>
          <w:noProof/>
          <w:lang w:val="sv-SE"/>
        </w:rPr>
      </w:pPr>
      <w:r>
        <w:rPr>
          <w:noProof/>
          <w:lang w:val="sv-SE"/>
        </w:rPr>
        <w:t xml:space="preserve">Menurut </w:t>
      </w:r>
      <w:r>
        <w:rPr>
          <w:noProof/>
          <w:lang w:val="sv-SE"/>
        </w:rPr>
        <w:t>pendapat</w:t>
      </w:r>
      <w:r>
        <w:rPr>
          <w:noProof/>
          <w:lang w:val="sv-SE"/>
        </w:rPr>
        <w:t xml:space="preserve"> peneliti, </w:t>
      </w:r>
      <w:r>
        <w:rPr>
          <w:noProof/>
          <w:lang w:val="sv-SE"/>
        </w:rPr>
        <w:t>bahwa perilaku seperti pacaran terbuka, berpegangan tangan di kantin dan kelas, serta godaan-godaan dari siswa laki-laki kepada perempuan mencerminkan ekspresi awal dari perilaku seksual yang lebih serius. Dalam konteks ini, kurangnya pengawasan dan batasan yang jelas di lingkungan sekolah diduga menjadi salah satu faktor yang mendorong munculnya perilaku seksual berat di kalangan remaja</w:t>
      </w:r>
      <w:r>
        <w:rPr>
          <w:noProof/>
          <w:lang w:val="sv-SE"/>
        </w:rPr>
        <w:t>.</w:t>
      </w:r>
    </w:p>
    <w:p>
      <w:pPr>
        <w:pStyle w:val="style4121"/>
        <w:rPr>
          <w:bCs/>
          <w:noProof/>
        </w:rPr>
      </w:pPr>
      <w:r>
        <w:rPr>
          <w:bCs/>
          <w:noProof/>
        </w:rPr>
        <w:t xml:space="preserve">Hubungan Penggunaan Internet Dengan Perilaku Seksual Pada Remaja Di SMA Negeri 1 Gowa </w:t>
      </w:r>
    </w:p>
    <w:p>
      <w:pPr>
        <w:pStyle w:val="style4119"/>
        <w:rPr>
          <w:noProof/>
        </w:rPr>
      </w:pPr>
      <w:r>
        <w:rPr>
          <w:noProof/>
        </w:rPr>
        <w:t xml:space="preserve">Penggunaan internet mengacu pada segala bentuk aktivitas individu dalam mengakses, mencari, menerima, dan mengirimkan informasi melalui jaringan ini </w:t>
      </w:r>
      <w:r>
        <w:rPr>
          <w:noProof/>
        </w:rPr>
        <w:fldChar w:fldCharType="begin"/>
      </w:r>
      <w:r>
        <w:rPr>
          <w:noProof/>
        </w:rPr>
        <w:instrText>ADDIN CSL_CITATION {"citationItems":[{"id":"ITEM-1","itemData":{"DOI":"10.35814/publish.v1i1.3496","ISSN":"2830-3652","abstract":"Awal tahun 2020 semua dunia berubah seketika dengan munculnya virus COVID-19. Salah satu industri yang terkena dampak adalah pendidikan, di mana semua orang di dunia harus melakukan segala aktivitas di rumah masing-masing. Dengan begitu, internet lebih sering digunakan untuk memenuhi kebutuhan aktivitas belajar mengajar dari rumah. Permasalahan dari penelitian ini adalah sejauh mana para responden menggunakan internet sebagai media pembelajaran. Konsep penggunaan internet diukur dengan dua fungsi media, yaitu: sebagai sumber informasi dan komunikasi. Penelitian ini menggunakan pendekatan kuantitatif dengan menyebarkan angket secara online kepada mahasiswa aktif Fakultas Ilmu Komunikasi Universitas Pancasila. Data yang berhasil dianalisis sebanyak 199 responden. Hasil dari penelitian ini menunjukkan bahwa responden tidak hanya menjadikan internet sebagai sumber informasi, namun juga sebagai sumber komunikasi dalam aktivitas pembelajaran. Adapun teknologi yang dimanfaatkan untuk proses pembelajaran adalah smartphone/handphone. ","author":[{"dropping-particle":"","family":"Amalia","given":"Kartika Nur","non-dropping-particle":"","parse-names":false,"suffix":""},{"dropping-particle":"","family":"Halim","given":"Umar","non-dropping-particle":"","parse-names":false,"suffix":""}],"container-title":"Jurnal Publish (Basic and Applied Research Publication on Communications)","id":"ITEM-1","issue":"1","issued":{"date-parts":[["2022"]]},"page":"37-48","title":"Penggunaan Internet sebagai Media Pembelajaran","type":"article-journal","volume":"1"},"uris":["http://www.mendeley.com/documents/?uuid=4a44093d-ef4c-4948-8fcf-8d1cc0e2d3ea"]}],"mendeley":{"formattedCitation":"(Amalia &amp; Halim, 2022)","plainTextFormattedCitation":"(Amalia &amp; Halim, 2022)","previouslyFormattedCitation":"(Amalia &amp; Halim, 2022)"},"properties":{"noteIndex":0},"schema":"https://github.com/citation-style-language/schema/raw/master/csl-citation.json"}</w:instrText>
      </w:r>
      <w:r>
        <w:rPr>
          <w:noProof/>
        </w:rPr>
        <w:fldChar w:fldCharType="separate"/>
      </w:r>
      <w:r>
        <w:rPr>
          <w:noProof/>
        </w:rPr>
        <w:t>(Amalia &amp; Halim, 2022)</w:t>
      </w:r>
      <w:r>
        <w:rPr>
          <w:noProof/>
        </w:rPr>
        <w:fldChar w:fldCharType="end"/>
      </w:r>
      <w:r>
        <w:rPr>
          <w:noProof/>
        </w:rPr>
        <w:t xml:space="preserve">. Dalam konteks remaja, penggunaan internet memiliki pengaruh besar terhadap pembentukan perilaku, termasuk perilaku seksual. Akses yang luas terhadap konten tanpa batas, khususnya yang bersifat seksual, dapat memengaruhi cara remaja memandang hubungan dan seksualitas </w:t>
      </w:r>
      <w:r>
        <w:rPr>
          <w:noProof/>
        </w:rPr>
        <w:fldChar w:fldCharType="begin"/>
      </w:r>
      <w:r>
        <w:rPr>
          <w:noProof/>
        </w:rPr>
        <w:instrText>ADDIN CSL_CITATION {"citationItems":[{"id":"ITEM-1","itemData":{"DOI":"10.33024/jikk.v11i1.12857","ISSN":"2355-7583","abstract":"Abstrak : Pengaruh Pornografi Melalui Gadget Terhadap Perilaku Seksual Pada Siswa Smp. Pornografi dapat diartikan secara luas sebagai gambar atau video yang diproduksi secara profesional atau dibuat oleh penonton yang dimaksudkan untuk membangkitkan gairah seksual penonton. Pornografi tradisional bersumber pada tempat media tradisional seperti televisi, film, dan majalah. Menonton pornografi internet adalah melihat atau mengunduh gambar dan video secara online di mana alat kelamin terbuka, dan/atau orang-orang berhubungan seksual dengan tujuan untuk merangsang reaksi seksual pada penonton. untuk mengetahui apakah ada pengaruh pornografi melalui gadget terhadap perilaku seksual pada siswa smp. Jenis penelitian ini adalah deskriptif analitik pendekatan cross sectional, pengolahan metode sampel dengan accidental sampling pada siswa SMPN 2 Bandar Lampung. Pengambilan data menggunakan google form hubungan paparan pornografi &amp; google form Prilaku Seksual. Analisis bivariat dengan uji Normalitas. Sebanyak 217 responden dengan persentase 77% memiliki Perilaku seksual yang Tinggi. Kemudian sebanyak 65 responden dengan persentase 23% memiliki Perilaku seksual yang Rendah, dan sebanyak 137 responden dengan persentase 48,6% memiliki Perilaku Pornografi yang Tinggi. Kemudian sebanyak 113 responden dengan persentase 40,1% memiliki perilaku pornografi yang Sedang, dan 32 responden dengan persentase 11,3% memiliki perilaku pornografi yang Rendah. Hasil uji Normalitas didapatkan nilai signifikan 0,008&lt;0,05. dapat disimpulkan bahwa adanya hubungan paparan pornografi dengan Perilaku Seksual pada siswa SMP.","author":[{"dropping-particle":"","family":"Tefiantoro Aji","given":"Rangga Wais","non-dropping-particle":"","parse-names":false,"suffix":""},{"dropping-particle":"","family":"Setiawati","given":"Octa Reni","non-dropping-particle":"","parse-names":false,"suffix":""},{"dropping-particle":"","family":"Mandala","given":"Zulhafis","non-dropping-particle":"","parse-names":false,"suffix":""},{"dropping-particle":"","family":"Putri","given":"Asri Mutiara","non-dropping-particle":"","parse-names":false,"suffix":""}],"container-title":"Jurnal Ilmu Kedokteran dan Kesehatan","id":"ITEM-1","issue":"1","issued":{"date-parts":[["2024"]]},"page":"108-113","title":"Pengaruh Pornografi Melalui Gadget Terhadap Perilaku Seksual Pada Siswa Smp","type":"article-journal","volume":"11"},"uris":["http://www.mendeley.com/documents/?uuid=286e0825-30c3-47d0-a1d0-cc80bcbbea8a"]}],"mendeley":{"formattedCitation":"(Tefiantoro Aji et al., 2024)","plainTextFormattedCitation":"(Tefiantoro Aji et al., 2024)","previouslyFormattedCitation":"(Tefiantoro Aji et al., 2024)"},"properties":{"noteIndex":0},"schema":"https://github.com/citation-style-language/schema/raw/master/csl-citation.json"}</w:instrText>
      </w:r>
      <w:r>
        <w:rPr>
          <w:noProof/>
        </w:rPr>
        <w:fldChar w:fldCharType="separate"/>
      </w:r>
      <w:r>
        <w:rPr>
          <w:noProof/>
        </w:rPr>
        <w:t>(Tefiantoro Aji et al., 2024)</w:t>
      </w:r>
      <w:r>
        <w:rPr>
          <w:noProof/>
        </w:rPr>
        <w:fldChar w:fldCharType="end"/>
      </w:r>
      <w:r>
        <w:rPr>
          <w:noProof/>
        </w:rPr>
        <w:t xml:space="preserve">. Tingginya intensitas penggunaan internet tanpa pengawasan dapat berdampak negatif terhadap perilaku </w:t>
      </w:r>
      <w:r>
        <w:rPr>
          <w:noProof/>
        </w:rPr>
        <w:t xml:space="preserve">seksual remaja, seperti meningkatnya risiko terlibat dalam hubungan seksual pranikah atau perilaku menyimpang lainnya </w:t>
      </w:r>
      <w:r>
        <w:rPr>
          <w:noProof/>
        </w:rPr>
        <w:fldChar w:fldCharType="begin"/>
      </w:r>
      <w:r>
        <w:rPr>
          <w:noProof/>
        </w:rPr>
        <w:instrText>ADDIN CSL_CITATION {"citationItems":[{"id":"ITEM-1","itemData":{"DOI":"10.19184/ikesma.v19i1.24336","ISSN":"1829-7773","abstract":"Pornografi menjadi masalah kesehatan masyarakat terutama pada remaja yang berdampak terhadap kerusakan otak, konsep diri, kesehatan mental dan perilaku seksual pranikah. Niat menjadi indikator kemauan remaja untuk berhenti mengakses pornografi. Tujuan penelitian ini adalah menggambarkan niat penghentian akses pornografi disertai faktor latar belakang individu, sikap, norma subjektif dan kontrol perilaku yang dirasakan pada remaja di Kabupaten Jember. Jenis penelitian ini adalah penelitian deskriptif dengan pendekatan kualitatif. Informan utama pada penelitian ini sebanyak 5 orang yang dipilih dengan metode snowball sampling. Hasil penelitian menunjukkan informan utama didominasi remaja laki-laki, rata-rata berusia 19-23 tahun, bergama Islam, sedang menempuh pendidikan SMA dan kuliah. Pengetahuan informan tentang pornografi dan perilaku seksual pranikah tergolong rendah. Informan mengenal pornografi sejak SD dan SMP. Seluruh informan menggunakan handphone untuk mengakses pornografi dengan jenis video. Informan pernah berfantasi adegan seksual, pegangan tangan, masturbasi, ciuman kering dan basah kepada pacar. Sikap, norma subjektif dan kontrol perilaku yang dirasakan berpengaruh terhadap niat informan untuk berhenti mengakses pornografi. Semua informan telah mempunyai niat untuk berhenti mengakses pornografi tetapi sebagian besar tingkatannya masih tergolong rendah.","author":[{"dropping-particle":"","family":"Purwanto","given":"Adi","non-dropping-particle":"","parse-names":false,"suffix":""},{"dropping-particle":"","family":"Ningtyias","given":"Farida Wahyu","non-dropping-particle":"","parse-names":false,"suffix":""},{"dropping-particle":"","family":"Ririanty","given":"Mury","non-dropping-particle":"","parse-names":false,"suffix":""}],"container-title":"Ikesma","id":"ITEM-1","issue":"1","issued":{"date-parts":[["2023"]]},"page":"27","title":"Niat Penghentian Akses Pornografi Pada Remaja Sebagai Upaya Pencegahan Perilaku Seksual Pranikah","type":"article-journal","volume":"19"},"uris":["http://www.mendeley.com/documents/?uuid=e15d32b7-7b01-4e4e-903f-aaf0499e573a"]}],"mendeley":{"formattedCitation":"(Purwanto et al., 2023)","plainTextFormattedCitation":"(Purwanto et al., 2023)","previouslyFormattedCitation":"(Purwanto et al., 2023)"},"properties":{"noteIndex":0},"schema":"https://github.com/citation-style-language/schema/raw/master/csl-citation.json"}</w:instrText>
      </w:r>
      <w:r>
        <w:rPr>
          <w:noProof/>
        </w:rPr>
        <w:fldChar w:fldCharType="separate"/>
      </w:r>
      <w:r>
        <w:rPr>
          <w:noProof/>
        </w:rPr>
        <w:t>(Purwanto et al., 2023)</w:t>
      </w:r>
      <w:r>
        <w:rPr>
          <w:noProof/>
        </w:rPr>
        <w:fldChar w:fldCharType="end"/>
      </w:r>
      <w:r>
        <w:rPr>
          <w:noProof/>
        </w:rPr>
        <w:t xml:space="preserve">. Sebaliknya, remaja yang menggunakan internet secara sehat dan terarah, disertai dengan literasi digital yang baik, cenderung lebih mampu menyaring informasi dan menjauhkan diri dari pengaruh negatif yang dapat merusak perkembangan emosional dan sosial mereka </w:t>
      </w:r>
      <w:r>
        <w:rPr>
          <w:noProof/>
        </w:rPr>
        <w:fldChar w:fldCharType="begin"/>
      </w:r>
      <w:r>
        <w:rPr>
          <w:noProof/>
        </w:rPr>
        <w:instrText>ADDIN CSL_CITATION {"citationItems":[{"id":"ITEM-1","itemData":{"DOI":"10.31289/diversita.v7i1.4526","ISSN":"2461-1263","abstract":"Hubungan interpersonal saat ini membuat kekhawatiran tersendiri bagi masyarakat, karena remaja sering terjerumus dalam perbuatan yang dapat melanggar batas-batas nilai yang mengarah kepada perilaku seksual pranikah. Terjadi peningkatan perilaku seksual pranikah pada remaja Aceh. Banyak remaja yang berpacaran di bawah usia 15 tahun atau disebut dengan early starter, sehingga rentan terjadi perilaku seksual pranikah. Remaja yang masa berpacaran terlalu muda dapat mudah melakukan perilaku seksual pranikah. Salah satu cara menghindari perilaku seksual pranikah adalah dengan kontrol diri. Kontrol diri terdiri dari tiga aspek yaitu kontrol kognitif, kontrol perilaku dan mengontrol keputusan. Penelitian ini bertujuan untuk mendapatkan gambaran kontrol diri dalam mencegah perilaku seksual pranikah. Metode penelitian yang digunakan ialah metode kuantitatif dengan analisis deskriptif. Data diperoleh melalui kuisioner “kontrol Diri Terhadap Perilaku Seksual pranikah”. Subjek dalam penelitian ini berjumlah 290 orang siswa yang diperoleh berdasarkan metode cluster random sampling yang sesuai dengan karakeristik dan dianggap mewakili siswa Sekolah Menengah Pertama di Kota Lhokseumawe. Hasil penelitian menunjukkan bahwa sebagaian besar siswa Sekolah Menengah Pertama di Kota Lhokseumawe memiliki kontrol diri yang rendah (62%), artinya sebagian besar siswa Sekolah Menengah Pertama di Kota Lhokseumawe belum mampu mengatur dirinya untuk tidak melakukan perilakunya dalam mencegah perilaku seksual pranikah.","author":[{"dropping-particle":"","family":"Astuti","given":"Widi","non-dropping-particle":"","parse-names":false,"suffix":""},{"dropping-particle":"","family":"Muna","given":"Zurratul","non-dropping-particle":"","parse-names":false,"suffix":""},{"dropping-particle":"","family":"Julistia","given":"Rini","non-dropping-particle":"","parse-names":false,"suffix":""}],"container-title":"Jurnal Diversita","id":"ITEM-1","issue":"1","issued":{"date-parts":[["2021"]]},"page":"72-78","title":"Gambaran Kontrol Diri Pada Siswa SMP Kota Lhokseumawe Dalam Mencegah Perilaku Seksual Pranikah","type":"article-journal","volume":"7"},"uris":["http://www.mendeley.com/documents/?uuid=d89df457-f108-46cf-a438-07a6c2a6df6b"]}],"mendeley":{"formattedCitation":"(Astuti et al., 2021)","plainTextFormattedCitation":"(Astuti et al., 2021)","previouslyFormattedCitation":"(Astuti et al., 2021)"},"properties":{"noteIndex":0},"schema":"https://github.com/citation-style-language/schema/raw/master/csl-citation.json"}</w:instrText>
      </w:r>
      <w:r>
        <w:rPr>
          <w:noProof/>
        </w:rPr>
        <w:fldChar w:fldCharType="separate"/>
      </w:r>
      <w:r>
        <w:rPr>
          <w:noProof/>
        </w:rPr>
        <w:t>(Astuti et al., 2021)</w:t>
      </w:r>
      <w:r>
        <w:rPr>
          <w:noProof/>
        </w:rPr>
        <w:fldChar w:fldCharType="end"/>
      </w:r>
    </w:p>
    <w:p>
      <w:pPr>
        <w:pStyle w:val="style4119"/>
        <w:rPr>
          <w:noProof/>
        </w:rPr>
      </w:pPr>
      <w:r>
        <w:rPr>
          <w:noProof/>
        </w:rPr>
        <w:t xml:space="preserve">Berdasarkan analisis bivariat menggunakan uji Chi-Square diperoleh hasil p-value sebesar 0.000 dengan nilai signifikansi &lt; 0.05. Nilai p-value (0.000) lebih kecil dari nilai </w:t>
      </w:r>
      <w:r>
        <w:rPr>
          <w:noProof/>
          <w:lang w:val="en-US"/>
        </w:rPr>
        <w:t>α</w:t>
      </w:r>
      <w:r>
        <w:rPr>
          <w:noProof/>
        </w:rPr>
        <w:t xml:space="preserve"> (0.05), maka dapat disimpulkan bahwa terdapat hubungan yang signifikan antara penggunaan internet dengan perilaku seksual pada remaja kelas XI di SMA Negeri 1 Gowa. Hasil analisis juga menunjukkan bahwa mayoritas responden merupakan pengguna internet berat sebanyak 109 orang</w:t>
      </w:r>
      <w:r>
        <w:rPr>
          <w:noProof/>
        </w:rPr>
        <w:t xml:space="preserve">, </w:t>
      </w:r>
      <w:r>
        <w:rPr>
          <w:noProof/>
        </w:rPr>
        <w:t>dan memiliki perilaku seksual yang tergolong berat sebanyak 112 orang. Temuan ini menunjukkan bahwa semakin tinggi tingkat penggunaan internet, maka semakin tinggi pula kecenderungan remaja untuk terlibat dalam perilaku seksual berisiko.</w:t>
      </w:r>
    </w:p>
    <w:p>
      <w:pPr>
        <w:pStyle w:val="style4119"/>
        <w:rPr>
          <w:noProof/>
        </w:rPr>
      </w:pPr>
      <w:r>
        <w:rPr>
          <w:noProof/>
        </w:rPr>
        <w:t xml:space="preserve">Beberapa penelitian menemukan bahwa penggunaan internet memiliki hubungan yang signifikan dengan perilaku seksual pada remaja. Hal ini sejalan dengan penelitian </w:t>
      </w:r>
      <w:r>
        <w:rPr>
          <w:noProof/>
        </w:rPr>
        <w:fldChar w:fldCharType="begin"/>
      </w:r>
      <w:r>
        <w:rPr>
          <w:noProof/>
        </w:rPr>
        <w:instrText>ADDIN CSL_CITATION {"citationItems":[{"id":"ITEM-1","itemData":{"DOI":"10.30597/hjph.v3i1.20710","abstract":"Dampak pandemi terhadap kehidupan remaja yaitu remaja berpotensi adiksi internet akibat pesatnya perkembangan teknologi informasi. Perkembangan ini membuka peluang besar akses informasi baik itu positif maupun negatif, sehingga informasi sulit dikontrol cenderung membentuk perilaku seksual berisiko pada remaja. Penelitian ini bertujuan untuk mengetahui hubungan antara peran internet dengan perilaku seksual remaja. Desain penelitian yang digunakan adalah cross sectional study. Jumlah sampel sebanyak 305 orang dengan teknik pengambilan data yang digunakan adalah proportional random sampling. Penelitian dilakukan di SMK Negeri 1 Maros pada tanggal 14 Februari 2022-10 Maret 2022. Data dianalisis secara univariat dan bivariat dengan menggunakan uji chi-square. Hasil penelitian menunjukkan bahwa terdapat hubungan antara frekuensi (p=0,000), durasi (p=0,000), penggunaan internet (p=0,000), dan penggunaan media sosial (p=0,000), dengan perilaku seksual remaja. Hal ini menunjukkan bahwa semakin sering dan lama penggunaan internet, menyebabkan positifnya perilaku seksual berisiko. Serta, apabila penggunaan internet berkonten pornografi tinggi dan media sosial yang tidak sehat maka remaja memiliki kesempatan untuk melakukan perilaku seksual berisiko. Terdapat hubungan antara frekuensi, durasi, penggunaan internet, dan penggunaan media sosial dengan perilaku seksual remaja. Saran kepada remaja sebaiknya melakukan hal-hal positif diwaktu luangnya, sekolah memberikan materi pendidikan kesehatan reproduksi, dan orang tua lebih memperhatikan penanaman nilai-nilai kepada remaja.","author":[{"dropping-particle":"","family":"Uleng","given":"Andi Tenri","non-dropping-particle":"","parse-names":false,"suffix":""},{"dropping-particle":"","family":"Rahma","given":"Rahma","non-dropping-particle":"","parse-names":false,"suffix":""},{"dropping-particle":"","family":"Seweng","given":"Arifin","non-dropping-particle":"","parse-names":false,"suffix":""}],"container-title":"Hasanuddin Journal of Public Health","id":"ITEM-1","issue":"1","issued":{"date-parts":[["2022"]]},"page":"47-55","title":"Hubungan Peran Internet Dengan Perilaku Seksual Remaja Pada Masa Pandemi","type":"article-journal","volume":"3"},"uris":["http://www.mendeley.com/documents/?uuid=f9cb7ef2-0140-4d1d-8162-397d774141bf"]}],"mendeley":{"formattedCitation":"(Uleng et al., 2022)","plainTextFormattedCitation":"(Uleng et al., 2022)","previouslyFormattedCitation":"(Uleng et al., 2022)"},"properties":{"noteIndex":0},"schema":"https://github.com/citation-style-language/schema/raw/master/csl-citation.json"}</w:instrText>
      </w:r>
      <w:r>
        <w:rPr>
          <w:noProof/>
        </w:rPr>
        <w:fldChar w:fldCharType="separate"/>
      </w:r>
      <w:r>
        <w:rPr>
          <w:noProof/>
        </w:rPr>
        <w:t>(Uleng et al., 2022)</w:t>
      </w:r>
      <w:r>
        <w:rPr>
          <w:noProof/>
        </w:rPr>
        <w:fldChar w:fldCharType="end"/>
      </w:r>
      <w:r>
        <w:rPr>
          <w:noProof/>
        </w:rPr>
        <w:t xml:space="preserve"> menunjukkan bahwa terdapat hubungan signifikan antara penggunaan media sosial dengan perilaku seksual remaja, di mana semakin sering remaja mengakses internet terutama media sosial tanpa kontrol, semakin tinggi pula kecenderungan mereka untuk terlibat dalam perilaku seksual pranikah. Demikian pula, penelitian oleh </w:t>
      </w:r>
      <w:r>
        <w:rPr>
          <w:noProof/>
        </w:rPr>
        <w:fldChar w:fldCharType="begin"/>
      </w:r>
      <w:r>
        <w:rPr>
          <w:noProof/>
        </w:rPr>
        <w:instrText>ADDIN CSL_CITATION {"citationItems":[{"id":"ITEM-1","itemData":{"abstract":"Metode Jenis Penelitian ini adalah penelitian kuantitatif dengan desain cross sectional. Populasi dalam penelitian ini adalah seluruh remaja dengan usia 10–18 tahun yang tinggal di …","author":[{"dropping-particle":"","family":"Bukit","given":"D S","non-dropping-particle":"","parse-names":false,"suffix":""},{"dropping-particle":"","family":"Rochadi","given":"R K","non-dropping-particle":"","parse-names":false,"suffix":""},{"dropping-particle":"","family":"...","given":"","non-dropping-particle":"","parse-names":false,"suffix":""}],"container-title":"Jurnal Ilmiah …","id":"ITEM-1","issued":{"date-parts":[["2024"]]},"title":"Paparan Lama Internet dan Media Sosial Hubungannya Terhadap Perilaku Seks Remaja","type":"article-journal"},"uris":["http://www.mendeley.com/documents/?uuid=4d192e7f-f05b-443f-94c1-a5c8f6d1034f"]}],"mendeley":{"formattedCitation":"(Bukit et al., 2024)","plainTextFormattedCitation":"(Bukit et al., 2024)","previouslyFormattedCitation":"(Bukit et al., 2024)"},"properties":{"noteIndex":0},"schema":"https://github.com/citation-style-language/schema/raw/master/csl-citation.json"}</w:instrText>
      </w:r>
      <w:r>
        <w:rPr>
          <w:noProof/>
        </w:rPr>
        <w:fldChar w:fldCharType="separate"/>
      </w:r>
      <w:r>
        <w:rPr>
          <w:noProof/>
        </w:rPr>
        <w:t>(Bukit et al., 2024)</w:t>
      </w:r>
      <w:r>
        <w:rPr>
          <w:noProof/>
        </w:rPr>
        <w:fldChar w:fldCharType="end"/>
      </w:r>
      <w:r>
        <w:rPr>
          <w:noProof/>
        </w:rPr>
        <w:t xml:space="preserve"> juga menemukan bahwa media internet, termasuk situs web dan platform video, memberikan pengaruh besar terhadap eksplorasi seksual pada remaja, </w:t>
      </w:r>
      <w:r>
        <w:rPr>
          <w:noProof/>
        </w:rPr>
        <w:t>terutama mereka yang berada pada tahap pencarian identitas diri dan afeksi emosional.</w:t>
      </w:r>
    </w:p>
    <w:p>
      <w:pPr>
        <w:pStyle w:val="style4119"/>
        <w:rPr>
          <w:noProof/>
        </w:rPr>
      </w:pPr>
      <w:r>
        <w:rPr>
          <w:noProof/>
        </w:rPr>
        <w:t xml:space="preserve">Dalam kerangka Model Sistem Perilaku Dorothy E. Johnson, penggunaan internet secara berlebihan dan paparan terhadap konten seksual dapat dipahami sebagai stresor eksternal yang mengganggu keseimbangan pada subsistem seksual. Subsistem ini mengatur ekspresi cinta, kasih sayang, dan kebutuhan untuk membentuk keintiman emosional maupun fisik. Ketika remaja tidak mendapatkan edukasi atau dukungan yang memadai dari lingkungan sekitarnya, mereka cenderung mencari pemenuhan kebutuhan ini melalui media digital. Hal ini berdampak pada distorsi persepsi terhadap relasi seksual dan emosional </w:t>
      </w:r>
      <w:r>
        <w:rPr>
          <w:noProof/>
        </w:rPr>
        <w:fldChar w:fldCharType="begin"/>
      </w:r>
      <w:r>
        <w:rPr>
          <w:noProof/>
        </w:rPr>
        <w:instrText>ADDIN CSL_CITATION {"citationItems":[{"id":"ITEM-1","itemData":{"author":[{"dropping-particle":"","family":"Johnson","given":"Dorothy E","non-dropping-particle":"","parse-names":false,"suffix":""}],"container-title":"Conceptual models for nursing practice vol. 1","id":"ITEM-1","issued":{"date-parts":[["1980"]]},"number-of-pages":"205-216","title":"The behavioral system model for nursing","type":"book"},"uris":["http://www.mendeley.com/documents/?uuid=137dd02c-28ce-424a-8c14-b7f415fd0418"]}],"mendeley":{"formattedCitation":"(Johnson, 1980)","plainTextFormattedCitation":"(Johnson, 1980)","previouslyFormattedCitation":"(Johnson, 1980)"},"properties":{"noteIndex":0},"schema":"https://github.com/citation-style-language/schema/raw/master/csl-citation.json"}</w:instrText>
      </w:r>
      <w:r>
        <w:rPr>
          <w:noProof/>
        </w:rPr>
        <w:fldChar w:fldCharType="separate"/>
      </w:r>
      <w:r>
        <w:rPr>
          <w:noProof/>
        </w:rPr>
        <w:t>(Johnson, 1980)</w:t>
      </w:r>
      <w:r>
        <w:rPr>
          <w:noProof/>
        </w:rPr>
        <w:fldChar w:fldCharType="end"/>
      </w:r>
      <w:r>
        <w:rPr>
          <w:noProof/>
        </w:rPr>
        <w:t>.</w:t>
      </w:r>
    </w:p>
    <w:p>
      <w:pPr>
        <w:pStyle w:val="style4119"/>
        <w:rPr>
          <w:noProof/>
        </w:rPr>
      </w:pPr>
      <w:r>
        <w:rPr>
          <w:noProof/>
        </w:rPr>
        <w:t xml:space="preserve">Selain subsistem seksual, paparan konten seksual juga berkaitan dengan subsistem </w:t>
      </w:r>
      <w:r>
        <w:rPr>
          <w:i/>
          <w:iCs/>
          <w:noProof/>
        </w:rPr>
        <w:t>ingestive</w:t>
      </w:r>
      <w:r>
        <w:rPr>
          <w:noProof/>
        </w:rPr>
        <w:t xml:space="preserve"> (yang mengatur perilaku konsumsi terhadap sesuatu, termasuk informasi dan media), serta subsistem </w:t>
      </w:r>
      <w:r>
        <w:rPr>
          <w:i/>
          <w:iCs/>
          <w:noProof/>
        </w:rPr>
        <w:t>aggressive-protective</w:t>
      </w:r>
      <w:r>
        <w:rPr>
          <w:noProof/>
        </w:rPr>
        <w:t xml:space="preserve">, di mana kontrol diri dan kemampuan menghadapi tekanan lingkungan seharusnya berfungsi sebagai mekanisme proteksi. Namun, ketika mekanisme ini tidak berjalan optimal, maka terjadilah ketidakseimbangan perilaku. Di samping itu, subsistem </w:t>
      </w:r>
      <w:r>
        <w:rPr>
          <w:i/>
          <w:iCs/>
          <w:noProof/>
        </w:rPr>
        <w:t>dependency</w:t>
      </w:r>
      <w:r>
        <w:rPr>
          <w:noProof/>
        </w:rPr>
        <w:t xml:space="preserve"> dan </w:t>
      </w:r>
      <w:r>
        <w:rPr>
          <w:i/>
          <w:iCs/>
          <w:noProof/>
        </w:rPr>
        <w:t xml:space="preserve">affiliative </w:t>
      </w:r>
      <w:r>
        <w:rPr>
          <w:noProof/>
        </w:rPr>
        <w:t>(yang berkaitan dengan kebutuhan akan perhatian, kasih sayang, dan keterikatan sosial) juga sangat rentan terganggu apabila remaja tidak mendapatkan dukungan emosional yang memadai dari keluarga atau lingkungan. Kurangnya pengawasan orang tua, sebagaimana disebutkan dalam latar belakang, semakin memperbesar risiko ini karena remaja dibiarkan membentuk persepsi seksualnya sendiri melalui referensi internet yang belum tentu benar dan aman.</w:t>
      </w:r>
    </w:p>
    <w:p>
      <w:pPr>
        <w:pStyle w:val="style4119"/>
        <w:rPr>
          <w:noProof/>
        </w:rPr>
      </w:pPr>
      <w:r>
        <w:rPr>
          <w:noProof/>
        </w:rPr>
        <w:t xml:space="preserve">Pada penelitian ini didapatkan bahwa terdapat hubungan yang signifikan antara penggunaan internet dengan perilaku seksual pada remaja. Menurut </w:t>
      </w:r>
      <w:r>
        <w:rPr>
          <w:noProof/>
        </w:rPr>
        <w:t>pendapat</w:t>
      </w:r>
      <w:r>
        <w:rPr>
          <w:noProof/>
        </w:rPr>
        <w:t xml:space="preserve"> peneliti, </w:t>
      </w:r>
      <w:r>
        <w:rPr>
          <w:noProof/>
        </w:rPr>
        <w:t>bahwa tingginya penggunaan internet di kalangan remaja, terutama untuk mengakses media sosial, menonton drama, dan konten seksual viral, turut berkontribusi terhadap munculnya perilaku seksual berat di lingkungan sekolah. Hal ini terlihat dari kebiasaan siswa menggunakan handphone saat pelajaran maupun di luar kelas, serta perilaku seperti pacaran terbuka, berpegangan tangan, hingga interaksi verbal bernuansa seksual antar siswa. Keterpaparan terhadap konten seksual melalui internet tanpa pengawasan yang memadai diduga memperkuat dorongan emosional dan fisik remaja dalam mengekspresikan ketertarikan seksual secara langsung di kehidupan nyata.</w:t>
      </w:r>
    </w:p>
    <w:p>
      <w:pPr>
        <w:pStyle w:val="style4119"/>
        <w:ind w:firstLine="0"/>
        <w:rPr>
          <w:noProof/>
        </w:rPr>
        <w:sectPr>
          <w:pgSz w:w="11907" w:h="16840" w:orient="portrait" w:code="9"/>
          <w:pgMar w:top="2268" w:right="1701" w:bottom="1701" w:left="2268" w:header="1531" w:footer="964" w:gutter="0"/>
          <w:cols w:space="720"/>
          <w:titlePg/>
          <w:docGrid w:linePitch="360"/>
        </w:sectPr>
      </w:pPr>
    </w:p>
    <w:bookmarkStart w:id="57" w:name="_Toc206702118"/>
    <w:p>
      <w:pPr>
        <w:pStyle w:val="style4114"/>
        <w:jc w:val="left"/>
        <w:rPr>
          <w:bCs/>
          <w:noProof/>
        </w:rPr>
      </w:pPr>
    </w:p>
    <w:p>
      <w:pPr>
        <w:pStyle w:val="style4114"/>
        <w:rPr>
          <w:bCs/>
          <w:noProof/>
        </w:rPr>
      </w:pPr>
      <w:r>
        <w:rPr>
          <w:bCs/>
          <w:noProof/>
        </w:rPr>
        <w:t>BAB V</w:t>
      </w:r>
      <w:r>
        <w:rPr>
          <w:bCs/>
          <w:noProof/>
        </w:rPr>
        <w:br/>
      </w:r>
      <w:r>
        <w:rPr>
          <w:bCs/>
          <w:noProof/>
        </w:rPr>
        <w:t>KESIMPULAN</w:t>
      </w:r>
      <w:bookmarkEnd w:id="57"/>
    </w:p>
    <w:bookmarkStart w:id="58" w:name="_Toc206702119"/>
    <w:p>
      <w:pPr>
        <w:pStyle w:val="style4117"/>
        <w:numPr>
          <w:ilvl w:val="0"/>
          <w:numId w:val="70"/>
        </w:numPr>
        <w:ind w:left="284" w:hanging="284"/>
        <w:rPr>
          <w:bCs/>
          <w:noProof/>
        </w:rPr>
      </w:pPr>
      <w:r>
        <w:rPr>
          <w:bCs/>
          <w:noProof/>
        </w:rPr>
        <w:t>Kesimpulan</w:t>
      </w:r>
      <w:bookmarkEnd w:id="58"/>
    </w:p>
    <w:p>
      <w:pPr>
        <w:pStyle w:val="style4119"/>
        <w:rPr>
          <w:noProof/>
        </w:rPr>
      </w:pPr>
      <w:r>
        <w:rPr>
          <w:noProof/>
        </w:rPr>
        <w:t>Berikut adalah hasil yang diperoleh dari penelitian ini:</w:t>
      </w:r>
    </w:p>
    <w:p>
      <w:pPr>
        <w:pStyle w:val="style4121"/>
        <w:numPr>
          <w:ilvl w:val="0"/>
          <w:numId w:val="75"/>
        </w:numPr>
        <w:ind w:left="567" w:hanging="283"/>
        <w:rPr>
          <w:b w:val="false"/>
          <w:noProof/>
        </w:rPr>
      </w:pPr>
      <w:r>
        <w:rPr>
          <w:b w:val="false"/>
          <w:noProof/>
          <w:lang w:val="en-US"/>
        </w:rPr>
        <w:t>Mayoritas responden, yang semuanya berusia enam belas tahun, memiliki ibu yang tak bekerja dan ayah seorang wiraswasta. Sebagai akibat dari situasi tersebut, dapat disimpulkan bahwa orang-orang yang menjadi bagian dari mereka dan orang-orang yang bergaul dengan mereka dapat dipengaruhi oleh cara mereka berperilaku dan cara mereka berpikir.</w:t>
      </w:r>
    </w:p>
    <w:p>
      <w:pPr>
        <w:pStyle w:val="style4121"/>
        <w:numPr>
          <w:ilvl w:val="0"/>
          <w:numId w:val="75"/>
        </w:numPr>
        <w:ind w:left="567" w:hanging="283"/>
        <w:rPr>
          <w:b w:val="false"/>
          <w:noProof/>
        </w:rPr>
      </w:pPr>
      <w:r>
        <w:rPr>
          <w:b w:val="false"/>
          <w:noProof/>
          <w:lang w:val="en-US"/>
        </w:rPr>
        <w:t>Terpenting, orang yang menggunakan internet dipengaruhi oleh keinginan mereka untuk tahu dan keinginan mereka untuk mendapatkan informasi. Perilaku seksual remaja kemungkinan dapat terpengaruh oleh pengawasan orang yang bersama Anda yang tidak mampu menghadapinya. Terjadi peningkatan signifikan dalam persentase orang yang menggunakan internet di sekitar remaja Kelas XI SMA Negeri 1 Gowa.</w:t>
      </w:r>
    </w:p>
    <w:p>
      <w:pPr>
        <w:pStyle w:val="style4121"/>
        <w:numPr>
          <w:ilvl w:val="0"/>
          <w:numId w:val="75"/>
        </w:numPr>
        <w:ind w:left="567" w:hanging="283"/>
        <w:rPr>
          <w:b w:val="false"/>
          <w:noProof/>
        </w:rPr>
      </w:pPr>
      <w:r>
        <w:rPr>
          <w:b w:val="false"/>
          <w:noProof/>
          <w:lang w:val="en-US"/>
        </w:rPr>
        <w:t>Perilaku seksual remaja di kelas XI SMA Negeri 1 Gowa ditandai dengan sebagian besar tindakan seksual yang intens atau berbahaya.</w:t>
      </w:r>
    </w:p>
    <w:p>
      <w:pPr>
        <w:pStyle w:val="style4121"/>
        <w:numPr>
          <w:ilvl w:val="0"/>
          <w:numId w:val="75"/>
        </w:numPr>
        <w:ind w:left="567" w:hanging="283"/>
        <w:rPr>
          <w:b w:val="false"/>
          <w:noProof/>
        </w:rPr>
      </w:pPr>
      <w:r>
        <w:rPr>
          <w:b w:val="false"/>
          <w:noProof/>
        </w:rPr>
        <w:t>Ada hubungan signifikan antara orang yang menggunakan internet dan aktivitas seksual remaja di kelas XI SMA NEGERI 1 Gowa. Ini menunjukkan bahwa risiko serangan seksual meningkat ketika jumlah waktu yang dihabiskan menggunakan internet meningkat dalam tingkat yang lebih besar.</w:t>
      </w:r>
    </w:p>
    <w:bookmarkStart w:id="59" w:name="_Toc206702120"/>
    <w:p>
      <w:pPr>
        <w:pStyle w:val="style4117"/>
        <w:rPr>
          <w:bCs/>
          <w:noProof/>
        </w:rPr>
      </w:pPr>
      <w:r>
        <w:rPr>
          <w:bCs/>
          <w:noProof/>
        </w:rPr>
        <w:t>Saran</w:t>
      </w:r>
      <w:bookmarkEnd w:id="59"/>
      <w:r>
        <w:rPr>
          <w:bCs/>
          <w:noProof/>
        </w:rPr>
        <w:t xml:space="preserve"> </w:t>
      </w:r>
    </w:p>
    <w:p>
      <w:pPr>
        <w:pStyle w:val="style4119"/>
        <w:rPr>
          <w:noProof/>
        </w:rPr>
      </w:pPr>
      <w:r>
        <w:rPr>
          <w:noProof/>
        </w:rPr>
        <w:t>Sekolah perlu meningkatkan pengawasan penggunaan handphone saat pembelajaran untuk mencegah akses konten negatif. Orang tua diharapkan lebih aktif memantau aktivitas online anak dan memberi edukasi tentang batasan pergaulan. Kerja sama antara sekolah, orang tua, dan instansi terkait diperlukan dalam penyuluhan guna menekan dampak negatif internet.</w:t>
      </w:r>
    </w:p>
    <w:p>
      <w:pPr>
        <w:pStyle w:val="style4119"/>
        <w:rPr>
          <w:rFonts w:ascii="Cambria" w:cs="Calibri" w:eastAsia="Calibri" w:hAnsi="Cambria"/>
          <w:kern w:val="2"/>
          <w:sz w:val="24"/>
          <w:szCs w:val="32"/>
          <w:lang w:val="id-ID"/>
          <w14:ligatures xmlns:w14="http://schemas.microsoft.com/office/word/2010/wordml" w14:val="standardContextual"/>
        </w:rPr>
      </w:pPr>
      <w:r>
        <w:rPr>
          <w:noProof/>
        </w:rPr>
        <w:t>Peneliti selanjutnya disarankan memperluas jumlah responden, lokasi, dan variabel penelitian, serta mengeksplorasi faktor lain seperti teman sebaya, agama, dan kondisi keluarga, dengan pendekatan metode campuran untuk hasil yang lebih mendalam</w:t>
      </w:r>
      <w:r>
        <w:rPr>
          <w:noProof/>
        </w:rPr>
        <w:t>.</w:t>
      </w:r>
      <w:r>
        <w:rPr>
          <w:rFonts w:cs="Times New Roman"/>
          <w:noProof/>
          <w:szCs w:val="24"/>
        </w:rPr>
        <w:t xml:space="preserve"> </w:t>
      </w:r>
    </w:p>
    <w:sectPr>
      <w:pgSz w:w="11907" w:h="16840" w:orient="portrait" w:code="9"/>
      <w:pgMar w:top="2268" w:right="1701" w:bottom="1701" w:left="2268" w:header="1531" w:footer="96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000030204"/>
    <w:charset w:val="00"/>
    <w:family w:val="roman"/>
    <w:pitch w:val="variable"/>
    <w:sig w:usb0="E00006FF" w:usb1="420024FF" w:usb2="02000000" w:usb3="00000000" w:csb0="0000019F" w:csb1="00000000"/>
  </w:font>
  <w:font w:name="Times New Roman">
    <w:altName w:val="Times New Roman"/>
    <w:panose1 w:val="02020603050000020304"/>
    <w:charset w:val="00"/>
    <w:family w:val="roman"/>
    <w:pitch w:val="variable"/>
    <w:sig w:usb0="E0002EFF" w:usb1="C000785B" w:usb2="00000009" w:usb3="00000000" w:csb0="000001FF" w:csb1="00000000"/>
  </w:font>
  <w:font w:name="DecoType Naskh Variants">
    <w:altName w:val="Times New Roman"/>
    <w:panose1 w:val="00000000000000000000"/>
    <w:charset w:val="b2"/>
    <w:family w:val="auto"/>
    <w:pitch w:val="variable"/>
    <w:sig w:usb0="80002001" w:usb1="80000000" w:usb2="00000008" w:usb3="00000000" w:csb0="00000040"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000020507"/>
    <w:charset w:val="02"/>
    <w:family w:val="roman"/>
    <w:pitch w:val="variable"/>
    <w:sig w:usb0="00000000" w:usb1="10000000" w:usb2="00000000" w:usb3="00000000" w:csb0="80000000" w:csb1="00000000"/>
  </w:font>
  <w:font w:name="Arial Condensed Bold">
    <w:altName w:val="Franklin Gothic Demi Cond"/>
    <w:panose1 w:val="00000000000000000000"/>
    <w:charset w:val="00"/>
    <w:family w:val="swiss"/>
    <w:pitch w:val="variable"/>
    <w:sig w:usb0="00000003" w:usb1="00000000" w:usb2="00000000" w:usb3="00000000" w:csb0="00000001" w:csb1="00000000"/>
  </w:font>
  <w:font w:name="Calibri Light">
    <w:altName w:val="Calibri Light"/>
    <w:panose1 w:val="020f0302020000030204"/>
    <w:charset w:val="00"/>
    <w:family w:val="swiss"/>
    <w:pitch w:val="variable"/>
    <w:sig w:usb0="E4002EFF" w:usb1="C200247B" w:usb2="00000009" w:usb3="00000000" w:csb0="000001FF" w:csb1="00000000"/>
  </w:font>
  <w:font w:name="Tahoma">
    <w:altName w:val="Tahoma"/>
    <w:panose1 w:val="020b0604030000040204"/>
    <w:charset w:val="00"/>
    <w:family w:val="swiss"/>
    <w:pitch w:val="variable"/>
    <w:sig w:usb0="E1002EFF" w:usb1="C000605B" w:usb2="00000029" w:usb3="00000000" w:csb0="000101FF" w:csb1="00000000"/>
  </w:font>
  <w:font w:name="Batang">
    <w:altName w:val="바탕"/>
    <w:panose1 w:val="02030600000000010101"/>
    <w:charset w:val="81"/>
    <w:family w:val="roman"/>
    <w:pitch w:val="variable"/>
    <w:sig w:usb0="B00002AF" w:usb1="69D77CFB" w:usb2="00000030" w:usb3="00000000" w:csb0="0008009F" w:csb1="00000000"/>
  </w:font>
  <w:font w:name="Transliterasi">
    <w:altName w:val="Times New Roman"/>
    <w:panose1 w:val="00000000000000000000"/>
    <w:charset w:val="00"/>
    <w:family w:val="roman"/>
    <w:pitch w:val="variable"/>
    <w:sig w:usb0="00000087" w:usb1="00000000" w:usb2="00000000" w:usb3="00000000" w:csb0="0000001B" w:csb1="00000000"/>
  </w:font>
  <w:font w:name="Traditional Arabic">
    <w:altName w:val="Traditional Arabic"/>
    <w:panose1 w:val="00000000000000000000"/>
    <w:charset w:val="b2"/>
    <w:family w:val="roman"/>
    <w:pitch w:val="variable"/>
    <w:sig w:usb0="00002003" w:usb1="80000000" w:usb2="00000008" w:usb3="00000000" w:csb0="00000041" w:csb1="00000000"/>
  </w:font>
  <w:font w:name="Segoe UI">
    <w:altName w:val="Segoe UI"/>
    <w:panose1 w:val="020b0502040000020203"/>
    <w:charset w:val="00"/>
    <w:family w:val="swiss"/>
    <w:pitch w:val="variable"/>
    <w:sig w:usb0="E4002EFF" w:usb1="C000E47F" w:usb2="00000009" w:usb3="00000000" w:csb0="000001FF" w:csb1="00000000"/>
  </w:font>
  <w:font w:name="SimSun">
    <w:altName w:val="宋体"/>
    <w:panose1 w:val="02010600030000010101"/>
    <w:charset w:val="86"/>
    <w:family w:val="auto"/>
    <w:pitch w:val="variable"/>
    <w:sig w:usb0="00000203" w:usb1="288F0000" w:usb2="00000016" w:usb3="00000000" w:csb0="00040001" w:csb1="00000000"/>
  </w:font>
  <w:font w:name="Calibri">
    <w:altName w:val="Calibri"/>
    <w:panose1 w:val="020f0502020000030204"/>
    <w:charset w:val="00"/>
    <w:family w:val="swiss"/>
    <w:pitch w:val="variable"/>
    <w:sig w:usb0="E4002EFF" w:usb1="C200247B" w:usb2="00000009" w:usb3="00000000" w:csb0="000001FF" w:csb1="00000000"/>
  </w:font>
  <w:font w:name="Roboto">
    <w:altName w:val="Roboto"/>
    <w:panose1 w:val="00000000000000000000"/>
    <w:charset w:val="00"/>
    <w:family w:val="auto"/>
    <w:pitch w:val="variable"/>
    <w:sig w:usb0="E0000AFF" w:usb1="5000217F" w:usb2="00000021" w:usb3="00000000" w:csb0="0000019F" w:csb1="00000000"/>
  </w:font>
  <w:font w:name="Arial">
    <w:altName w:val="Arial"/>
    <w:panose1 w:val="020b0604020000020204"/>
    <w:charset w:val="00"/>
    <w:family w:val="swiss"/>
    <w:pitch w:val="variable"/>
    <w:sig w:usb0="E0002EFF" w:usb1="C000785B" w:usb2="00000009" w:usb3="00000000" w:csb0="000001FF" w:csb1="00000000"/>
  </w:font>
  <w:font w:name="Cambria Math">
    <w:altName w:val="Cambria Math"/>
    <w:panose1 w:val="02040503050000030204"/>
    <w:charset w:val="00"/>
    <w:family w:val="roman"/>
    <w:pitch w:val="variable"/>
    <w:sig w:usb0="E00006FF" w:usb1="420024FF" w:usb2="02000000" w:usb3="00000000" w:csb0="0000019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jc w:val="center"/>
      <w:rPr/>
    </w:pPr>
    <w:r>
      <w:rPr/>
      <w:fldChar w:fldCharType="begin"/>
    </w:r>
    <w:r>
      <w:instrText xml:space="preserve"> PAGE   \* MERGEFORMAT </w:instrText>
    </w:r>
    <w:r>
      <w:rPr/>
      <w:fldChar w:fldCharType="separate"/>
    </w:r>
    <w:r>
      <w:rPr>
        <w:noProof/>
      </w:rPr>
      <w:t>2</w:t>
    </w:r>
    <w:r>
      <w:rPr>
        <w:noProof/>
      </w:rPr>
      <w:fldChar w:fldCharType="end"/>
    </w:r>
  </w:p>
  <w:p>
    <w:pPr>
      <w:pStyle w:val="style32"/>
      <w:ind w:right="360"/>
      <w:rPr/>
    </w:pP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jc w:val="center"/>
      <w:rPr/>
    </w:pPr>
    <w:r>
      <w:rPr/>
      <w:fldChar w:fldCharType="begin"/>
    </w:r>
    <w:r>
      <w:instrText xml:space="preserve"> PAGE   \* MERGEFORMAT </w:instrText>
    </w:r>
    <w:r>
      <w:rPr/>
      <w:fldChar w:fldCharType="separate"/>
    </w:r>
    <w:r>
      <w:rPr>
        <w:noProof/>
      </w:rPr>
      <w:t>2</w:t>
    </w:r>
    <w:r>
      <w:rPr>
        <w:noProof/>
      </w:rPr>
      <w:fldChar w:fldCharType="end"/>
    </w:r>
  </w:p>
  <w:p>
    <w:pPr>
      <w:pStyle w:val="style3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jc w:val="right"/>
      <w:rPr/>
    </w:pPr>
    <w:r>
      <w:rPr/>
      <w:fldChar w:fldCharType="begin"/>
    </w:r>
    <w:r>
      <w:instrText xml:space="preserve"> PAGE   \* MERGEFORMAT </w:instrText>
    </w:r>
    <w:r>
      <w:rPr/>
      <w:fldChar w:fldCharType="separate"/>
    </w:r>
    <w:r>
      <w:rPr>
        <w:noProof/>
      </w:rPr>
      <w:t>2</w:t>
    </w:r>
    <w:r>
      <w:rPr>
        <w:noProof/>
      </w:rPr>
      <w:fldChar w:fldCharType="end"/>
    </w:r>
  </w:p>
  <w:p>
    <w:pPr>
      <w:pStyle w:val="style31"/>
      <w:tabs>
        <w:tab w:val="clear" w:pos="4320"/>
        <w:tab w:val="clear" w:pos="8640"/>
      </w:tabs>
      <w:ind w:right="360"/>
      <w:rPr/>
    </w:pPr>
  </w:p>
</w:hdr>
</file>

<file path=word/header3.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jc w:val="right"/>
      <w:rPr/>
    </w:pPr>
  </w:p>
  <w:p>
    <w:pPr>
      <w:pStyle w:val="style31"/>
      <w:jc w:val="righ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FA2ADD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1"/>
    <w:multiLevelType w:val="hybridMultilevel"/>
    <w:tmpl w:val="19A40726"/>
    <w:lvl w:ilvl="0" w:tplc="BDD62C08">
      <w:start w:val="1"/>
      <w:numFmt w:val="lowerLetter"/>
      <w:lvlText w:val="%1."/>
      <w:lvlJc w:val="left"/>
      <w:pPr>
        <w:ind w:left="1080" w:hanging="360"/>
      </w:pPr>
      <w:rPr>
        <w:rFonts w:ascii="Cambria" w:cs="DecoType Naskh Variants" w:eastAsia="Times New Roman" w:hAnsi="Cambria"/>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0000002"/>
    <w:multiLevelType w:val="hybridMultilevel"/>
    <w:tmpl w:val="469407A0"/>
    <w:lvl w:ilvl="0" w:tplc="1C2E93E4">
      <w:start w:val="1"/>
      <w:numFmt w:val="upperLetter"/>
      <w:pStyle w:val="style4117"/>
      <w:lvlText w:val="%1."/>
      <w:lvlJc w:val="left"/>
      <w:pPr>
        <w:ind w:left="360" w:hanging="360"/>
      </w:pPr>
      <w:rPr>
        <w:i w:val="false"/>
        <w:iCs/>
      </w:rPr>
    </w:lvl>
    <w:lvl w:ilvl="1" w:tplc="FF24A886">
      <w:start w:val="1"/>
      <w:numFmt w:val="decimal"/>
      <w:lvlText w:val="%2."/>
      <w:lvlJc w:val="left"/>
      <w:pPr>
        <w:ind w:left="1810" w:hanging="73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3"/>
    <w:multiLevelType w:val="hybridMultilevel"/>
    <w:tmpl w:val="32B23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4"/>
    <w:multiLevelType w:val="hybridMultilevel"/>
    <w:tmpl w:val="4BBE3EDC"/>
    <w:lvl w:ilvl="0" w:tplc="D7EACB30">
      <w:start w:val="1"/>
      <w:numFmt w:val="decimal"/>
      <w:lvlText w:val="%1."/>
      <w:lvlJc w:val="left"/>
      <w:pPr>
        <w:ind w:left="720" w:hanging="360"/>
      </w:pPr>
      <w:rPr>
        <w:rFonts w:hint="default"/>
        <w:i w:val="false"/>
        <w:iCs w:val="fals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5"/>
    <w:multiLevelType w:val="hybridMultilevel"/>
    <w:tmpl w:val="A6A81D70"/>
    <w:lvl w:ilvl="0" w:tplc="BA0AA858">
      <w:start w:val="1"/>
      <w:numFmt w:val="lowerLetter"/>
      <w:pStyle w:val="style4123"/>
      <w:lvlText w:val="%1."/>
      <w:lvlJc w:val="left"/>
      <w:pPr>
        <w:ind w:left="360" w:hanging="360"/>
      </w:pPr>
      <w:rPr>
        <w:b w:val="false"/>
        <w:bCs/>
        <w:i w:val="false"/>
        <w:iCs w:val="false"/>
        <w:lang w:val="sv-SE"/>
      </w:rPr>
    </w:lvl>
    <w:lvl w:ilvl="1" w:tplc="E6AE4A9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0000006"/>
    <w:multiLevelType w:val="hybridMultilevel"/>
    <w:tmpl w:val="3FC4CEB2"/>
    <w:lvl w:ilvl="0" w:tplc="099CEE06">
      <w:start w:val="1"/>
      <w:numFmt w:val="lowerLetter"/>
      <w:pStyle w:val="style4127"/>
      <w:lvlText w:val="%1)"/>
      <w:lvlJc w:val="left"/>
      <w:pPr>
        <w:ind w:left="360" w:hanging="360"/>
      </w:pPr>
      <w:rPr>
        <w:rFonts w:hint="default"/>
        <w:b w:val="false"/>
        <w:bCs/>
        <w:i w:val="false"/>
        <w:iCs w:val="false"/>
        <w:caps w:val="false"/>
        <w:vanish w:val="false"/>
        <w:color w:val="auto"/>
        <w:sz w:val="24"/>
        <w:szCs w:val="32"/>
        <w:u w:val="none"/>
        <w:vertAlign w:val="baseline"/>
        <w14:shadow w14:blurRad="0" w14:ky="0" w14:dir="0" w14:kx="0" w14:algn="none" w14:sy="0" w14:sx="0" w14:dist="0">
          <w14:srgbClr w14:val="000000"/>
        </w14:shadow>
        <w14:textOutline>
          <w14:noFill/>
        </w14:textOutli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0000007"/>
    <w:multiLevelType w:val="hybridMultilevel"/>
    <w:tmpl w:val="49A497C4"/>
    <w:lvl w:ilvl="0">
      <w:start w:val="1"/>
      <w:numFmt w:val="decimal"/>
      <w:lvlText w:val="%1."/>
      <w:lvlJc w:val="left"/>
      <w:pPr>
        <w:ind w:left="720" w:hanging="360"/>
      </w:pPr>
      <w:rPr>
        <w:rFonts w:hint="default"/>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00000008"/>
    <w:multiLevelType w:val="hybridMultilevel"/>
    <w:tmpl w:val="49A497C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000009"/>
    <w:multiLevelType w:val="hybridMultilevel"/>
    <w:tmpl w:val="30967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A"/>
    <w:multiLevelType w:val="hybridMultilevel"/>
    <w:tmpl w:val="49A497C4"/>
    <w:lvl w:ilvl="0">
      <w:start w:val="1"/>
      <w:numFmt w:val="decimal"/>
      <w:lvlText w:val="%1."/>
      <w:lvlJc w:val="left"/>
      <w:pPr>
        <w:ind w:left="720" w:hanging="360"/>
      </w:pPr>
      <w:rPr>
        <w:rFonts w:hint="default"/>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0000000B"/>
    <w:multiLevelType w:val="hybridMultilevel"/>
    <w:tmpl w:val="4F2495AE"/>
    <w:lvl w:ilvl="0" w:tplc="A9D4A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C"/>
    <w:multiLevelType w:val="hybridMultilevel"/>
    <w:tmpl w:val="5AA03CEA"/>
    <w:lvl w:ilvl="0">
      <w:start w:val="1"/>
      <w:numFmt w:val="lowerLetter"/>
      <w:lvlText w:val="%1."/>
      <w:lvlJc w:val="left"/>
      <w:pPr>
        <w:ind w:left="1080" w:hanging="360"/>
      </w:pPr>
      <w:rPr>
        <w:rFonts w:hint="default"/>
      </w:rPr>
    </w:lvl>
    <w:lvl w:ilvl="1" w:tentative="1">
      <w:start w:val="1"/>
      <w:numFmt w:val="bullet"/>
      <w:lvlText w:val="o"/>
      <w:lvlJc w:val="left"/>
      <w:pPr>
        <w:ind w:left="1800" w:hanging="360"/>
      </w:pPr>
      <w:rPr>
        <w:rFonts w:ascii="Courier New" w:cs="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cs="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cs="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13">
    <w:nsid w:val="0000000D"/>
    <w:multiLevelType w:val="hybridMultilevel"/>
    <w:tmpl w:val="12E2CD48"/>
    <w:lvl w:ilvl="0" w:tplc="F89ABA4C">
      <w:start w:val="1"/>
      <w:numFmt w:val="decimal"/>
      <w:pStyle w:val="style4121"/>
      <w:lvlText w:val="%1."/>
      <w:lvlJc w:val="left"/>
      <w:pPr>
        <w:ind w:left="644" w:hanging="360"/>
      </w:pPr>
      <w:rPr>
        <w:rFonts w:hint="default"/>
        <w:b w:val="false"/>
        <w:bCs/>
        <w:i w:val="false"/>
        <w:iCs w:val="false"/>
        <w:caps w:val="false"/>
        <w:vanish w:val="false"/>
        <w:color w:val="auto"/>
        <w:sz w:val="24"/>
        <w:szCs w:val="32"/>
        <w:u w:val="none"/>
        <w:vertAlign w:val="baseline"/>
        <w14:shadow w14:blurRad="0" w14:ky="0" w14:dir="0" w14:kx="0" w14:algn="none" w14:sy="0" w14:sx="0" w14:dist="0">
          <w14:srgbClr w14:val="000000"/>
        </w14:shadow>
        <w14:textOutline>
          <w14:noFill/>
        </w14:textOutline>
      </w:rPr>
    </w:lvl>
    <w:lvl w:ilvl="1" w:tplc="B952F618">
      <w:start w:val="1"/>
      <w:numFmt w:val="lowerLetter"/>
      <w:lvlText w:val="%2."/>
      <w:lvlJc w:val="left"/>
      <w:pPr>
        <w:ind w:left="730" w:hanging="730"/>
      </w:pPr>
      <w:rPr>
        <w:rFonts w:hint="default"/>
      </w:rPr>
    </w:lvl>
    <w:lvl w:ilvl="2" w:tplc="3AB45B68">
      <w:start w:val="1"/>
      <w:numFmt w:val="decimal"/>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0000000E"/>
    <w:multiLevelType w:val="hybridMultilevel"/>
    <w:tmpl w:val="5AA03CE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000000F"/>
    <w:multiLevelType w:val="hybridMultilevel"/>
    <w:tmpl w:val="A35A5004"/>
    <w:lvl w:ilvl="0" w:tplc="20607AB6">
      <w:start w:val="1"/>
      <w:numFmt w:val="decimal"/>
      <w:pStyle w:val="style4130"/>
      <w:lvlText w:val="(%1)"/>
      <w:lvlJc w:val="left"/>
      <w:pPr>
        <w:ind w:left="644" w:hanging="360"/>
      </w:pPr>
      <w:rPr>
        <w:rFonts w:hint="default"/>
        <w:b w:val="false"/>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00000010"/>
    <w:multiLevelType w:val="hybridMultilevel"/>
    <w:tmpl w:val="CA549B68"/>
    <w:lvl w:ilvl="0" w:tplc="5BAADF22">
      <w:start w:val="1"/>
      <w:numFmt w:val="decimal"/>
      <w:pStyle w:val="style4125"/>
      <w:lvlText w:val="%1)"/>
      <w:lvlJc w:val="left"/>
      <w:pPr>
        <w:ind w:left="644" w:hanging="360"/>
      </w:pPr>
      <w:rPr>
        <w:b w:val="false"/>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13"/>
  </w:num>
  <w:num w:numId="3">
    <w:abstractNumId w:val="5"/>
  </w:num>
  <w:num w:numId="4">
    <w:abstractNumId w:val="16"/>
  </w:num>
  <w:num w:numId="5">
    <w:abstractNumId w:val="6"/>
  </w:num>
  <w:num w:numId="6">
    <w:abstractNumId w:val="15"/>
  </w:num>
  <w:num w:numId="7">
    <w:abstractNumId w:val="11"/>
  </w:num>
  <w:num w:numId="8">
    <w:abstractNumId w:val="13"/>
    <w:lvlOverride w:ilvl="0">
      <w:startOverride w:val="1"/>
    </w:lvlOverride>
  </w:num>
  <w:num w:numId="9">
    <w:abstractNumId w:val="13"/>
    <w:lvlOverride w:ilvl="0">
      <w:startOverride w:val="1"/>
    </w:lvlOverride>
  </w:num>
  <w:num w:numId="10">
    <w:abstractNumId w:val="2"/>
    <w:lvlOverride w:ilvl="0">
      <w:startOverride w:val="1"/>
    </w:lvlOverride>
  </w:num>
  <w:num w:numId="11">
    <w:abstractNumId w:val="13"/>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13"/>
    <w:lvlOverride w:ilvl="0">
      <w:startOverride w:val="1"/>
    </w:lvlOverride>
  </w:num>
  <w:num w:numId="16">
    <w:abstractNumId w:val="5"/>
    <w:lvlOverride w:ilvl="0">
      <w:startOverride w:val="1"/>
    </w:lvlOverride>
  </w:num>
  <w:num w:numId="17">
    <w:abstractNumId w:val="16"/>
    <w:lvlOverride w:ilvl="0">
      <w:startOverride w:val="1"/>
    </w:lvlOverride>
  </w:num>
  <w:num w:numId="18">
    <w:abstractNumId w:val="16"/>
    <w:lvlOverride w:ilvl="0">
      <w:startOverride w:val="1"/>
    </w:lvlOverride>
  </w:num>
  <w:num w:numId="19">
    <w:abstractNumId w:val="13"/>
    <w:lvlOverride w:ilvl="0">
      <w:startOverride w:val="1"/>
    </w:lvlOverride>
  </w:num>
  <w:num w:numId="20">
    <w:abstractNumId w:val="5"/>
    <w:lvlOverride w:ilvl="0">
      <w:startOverride w:val="1"/>
    </w:lvlOverride>
  </w:num>
  <w:num w:numId="21">
    <w:abstractNumId w:val="4"/>
  </w:num>
  <w:num w:numId="22">
    <w:abstractNumId w:val="5"/>
    <w:lvlOverride w:ilvl="0">
      <w:startOverride w:val="1"/>
    </w:lvlOverride>
  </w:num>
  <w:num w:numId="23">
    <w:abstractNumId w:val="2"/>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0"/>
  </w:num>
  <w:num w:numId="29">
    <w:abstractNumId w:val="16"/>
    <w:lvlOverride w:ilvl="0">
      <w:startOverride w:val="1"/>
    </w:lvlOverride>
  </w:num>
  <w:num w:numId="30">
    <w:abstractNumId w:val="16"/>
    <w:lvlOverride w:ilvl="0">
      <w:startOverride w:val="1"/>
    </w:lvlOverride>
  </w:num>
  <w:num w:numId="31">
    <w:abstractNumId w:val="16"/>
    <w:lvlOverride w:ilvl="0">
      <w:startOverride w:val="1"/>
    </w:lvlOverride>
  </w:num>
  <w:num w:numId="32">
    <w:abstractNumId w:val="16"/>
    <w:lvlOverride w:ilvl="0">
      <w:startOverride w:val="1"/>
    </w:lvlOverride>
  </w:num>
  <w:num w:numId="33">
    <w:abstractNumId w:val="13"/>
    <w:lvlOverride w:ilvl="0">
      <w:startOverride w:val="1"/>
    </w:lvlOverride>
  </w:num>
  <w:num w:numId="34">
    <w:abstractNumId w:val="5"/>
    <w:lvlOverride w:ilvl="0">
      <w:startOverride w:val="1"/>
    </w:lvlOverride>
  </w:num>
  <w:num w:numId="35">
    <w:abstractNumId w:val="13"/>
    <w:lvlOverride w:ilvl="0">
      <w:startOverride w:val="1"/>
    </w:lvlOverride>
  </w:num>
  <w:num w:numId="36">
    <w:abstractNumId w:val="5"/>
    <w:lvlOverride w:ilvl="0">
      <w:startOverride w:val="1"/>
    </w:lvlOverride>
  </w:num>
  <w:num w:numId="37">
    <w:abstractNumId w:val="16"/>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16"/>
    <w:lvlOverride w:ilvl="0">
      <w:startOverride w:val="1"/>
    </w:lvlOverride>
  </w:num>
  <w:num w:numId="41">
    <w:abstractNumId w:val="6"/>
    <w:lvlOverride w:ilvl="0">
      <w:startOverride w:val="1"/>
    </w:lvlOverride>
  </w:num>
  <w:num w:numId="42">
    <w:abstractNumId w:val="5"/>
    <w:lvlOverride w:ilvl="0">
      <w:startOverride w:val="1"/>
    </w:lvlOverride>
  </w:num>
  <w:num w:numId="43">
    <w:abstractNumId w:val="9"/>
  </w:num>
  <w:num w:numId="44">
    <w:abstractNumId w:val="8"/>
  </w:num>
  <w:num w:numId="45">
    <w:abstractNumId w:val="16"/>
    <w:lvlOverride w:ilvl="0">
      <w:startOverride w:val="1"/>
    </w:lvlOverride>
  </w:num>
  <w:num w:numId="46">
    <w:abstractNumId w:val="16"/>
    <w:lvlOverride w:ilvl="0">
      <w:startOverride w:val="1"/>
    </w:lvlOverride>
  </w:num>
  <w:num w:numId="47">
    <w:abstractNumId w:val="16"/>
    <w:lvlOverride w:ilvl="0">
      <w:startOverride w:val="1"/>
    </w:lvlOverride>
  </w:num>
  <w:num w:numId="48">
    <w:abstractNumId w:val="13"/>
    <w:lvlOverride w:ilvl="0">
      <w:startOverride w:val="1"/>
    </w:lvlOverride>
  </w:num>
  <w:num w:numId="49">
    <w:abstractNumId w:val="1"/>
  </w:num>
  <w:num w:numId="50">
    <w:abstractNumId w:val="14"/>
  </w:num>
  <w:num w:numId="51">
    <w:abstractNumId w:val="10"/>
  </w:num>
  <w:num w:numId="52">
    <w:abstractNumId w:val="2"/>
    <w:lvlOverride w:ilvl="0">
      <w:startOverride w:val="1"/>
    </w:lvlOverride>
  </w:num>
  <w:num w:numId="53">
    <w:abstractNumId w:val="13"/>
    <w:lvlOverride w:ilvl="0">
      <w:startOverride w:val="1"/>
    </w:lvlOverride>
  </w:num>
  <w:num w:numId="54">
    <w:abstractNumId w:val="13"/>
    <w:lvlOverride w:ilvl="0">
      <w:startOverride w:val="1"/>
    </w:lvlOverride>
  </w:num>
  <w:num w:numId="55">
    <w:abstractNumId w:val="13"/>
    <w:lvlOverride w:ilvl="0">
      <w:startOverride w:val="1"/>
    </w:lvlOverride>
  </w:num>
  <w:num w:numId="56">
    <w:abstractNumId w:val="5"/>
    <w:lvlOverride w:ilvl="0">
      <w:startOverride w:val="1"/>
    </w:lvlOverride>
  </w:num>
  <w:num w:numId="57">
    <w:abstractNumId w:val="5"/>
    <w:lvlOverride w:ilvl="0">
      <w:startOverride w:val="1"/>
    </w:lvlOverride>
  </w:num>
  <w:num w:numId="58">
    <w:abstractNumId w:val="5"/>
    <w:lvlOverride w:ilvl="0">
      <w:startOverride w:val="1"/>
    </w:lvlOverride>
  </w:num>
  <w:num w:numId="59">
    <w:abstractNumId w:val="16"/>
    <w:lvlOverride w:ilvl="0">
      <w:startOverride w:val="1"/>
    </w:lvlOverride>
  </w:num>
  <w:num w:numId="60">
    <w:abstractNumId w:val="16"/>
    <w:lvlOverride w:ilvl="0">
      <w:startOverride w:val="1"/>
    </w:lvlOverride>
  </w:num>
  <w:num w:numId="61">
    <w:abstractNumId w:val="16"/>
    <w:lvlOverride w:ilvl="0">
      <w:startOverride w:val="1"/>
    </w:lvlOverride>
  </w:num>
  <w:num w:numId="62">
    <w:abstractNumId w:val="13"/>
    <w:lvlOverride w:ilvl="0">
      <w:startOverride w:val="1"/>
    </w:lvlOverride>
  </w:num>
  <w:num w:numId="63">
    <w:abstractNumId w:val="5"/>
    <w:lvlOverride w:ilvl="0">
      <w:startOverride w:val="1"/>
    </w:lvlOverride>
  </w:num>
  <w:num w:numId="64">
    <w:abstractNumId w:val="7"/>
  </w:num>
  <w:num w:numId="65">
    <w:abstractNumId w:val="3"/>
  </w:num>
  <w:num w:numId="66">
    <w:abstractNumId w:val="6"/>
    <w:lvlOverride w:ilvl="0">
      <w:startOverride w:val="1"/>
    </w:lvlOverride>
  </w:num>
  <w:num w:numId="67">
    <w:abstractNumId w:val="16"/>
    <w:lvlOverride w:ilvl="0">
      <w:startOverride w:val="1"/>
    </w:lvlOverride>
  </w:num>
  <w:num w:numId="68">
    <w:abstractNumId w:val="6"/>
    <w:lvlOverride w:ilvl="0">
      <w:startOverride w:val="1"/>
    </w:lvlOverride>
  </w:num>
  <w:num w:numId="69">
    <w:abstractNumId w:val="6"/>
    <w:lvlOverride w:ilvl="0">
      <w:startOverride w:val="1"/>
    </w:lvlOverride>
  </w:num>
  <w:num w:numId="70">
    <w:abstractNumId w:val="2"/>
    <w:lvlOverride w:ilvl="0">
      <w:startOverride w:val="1"/>
    </w:lvlOverride>
  </w:num>
  <w:num w:numId="71">
    <w:abstractNumId w:val="12"/>
  </w:num>
  <w:num w:numId="72">
    <w:abstractNumId w:val="13"/>
    <w:lvlOverride w:ilvl="0">
      <w:startOverride w:val="1"/>
    </w:lvlOverride>
  </w:num>
  <w:num w:numId="73">
    <w:abstractNumId w:val="16"/>
    <w:lvlOverride w:ilvl="0">
      <w:startOverride w:val="1"/>
    </w:lvlOverride>
  </w:num>
  <w:num w:numId="74">
    <w:abstractNumId w:val="13"/>
    <w:lvlOverride w:ilvl="0">
      <w:startOverride w:val="1"/>
    </w:lvlOverride>
  </w:num>
  <w:num w:numId="75">
    <w:abstractNumId w:val="13"/>
    <w:lvlOverride w:ilvl="0">
      <w:startOverride w:val="1"/>
    </w:lvlOverride>
  </w:num>
  <w:num w:numId="76">
    <w:abstractNumId w:val="13"/>
    <w:lvlOverride w:ilvl="0">
      <w:startOverride w:val="1"/>
    </w:lvlOverride>
  </w:num>
  <w:num w:numId="77">
    <w:abstractNumId w:val="16"/>
    <w:lvlOverride w:ilvl="0">
      <w:startOverride w:val="1"/>
    </w:lvlOverride>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oNotHyphenateCaps/>
  <w:drawingGridHorizontalSpacing w:val="101"/>
  <w:displayHorizontalDrawingGridEvery w:val="2"/>
  <w:displayVerticalDrawingGridEvery w:val="2"/>
  <w:noPunctuationKerning/>
  <w:characterSpacingControl w:val="doNotCompress"/>
  <w:doNotValidateAgainstSchema/>
  <w:doNotDemarcateInvalidXml/>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Times New Roman" w:hAnsi="Times New Roman"/>
        <w:sz w:val="22"/>
        <w:szCs w:val="22"/>
        <w:lang w:val="id-ID" w:bidi="ar-SA" w:eastAsia="id-ID"/>
      </w:rPr>
    </w:rPrDefault>
    <w:pPrDefault>
      <w:pPr>
        <w:spacing w:after="160" w:lineRule="auto" w:line="259"/>
      </w:pPr>
    </w:pPrDefault>
  </w:docDefaults>
  <w:style w:type="paragraph" w:default="1" w:styleId="style0">
    <w:name w:val="Normal"/>
    <w:next w:val="style0"/>
    <w:pPr>
      <w:spacing w:after="0" w:lineRule="auto" w:line="240"/>
    </w:pPr>
    <w:rPr>
      <w:rFonts w:cs="DecoType Naskh Variants"/>
      <w:sz w:val="26"/>
      <w:szCs w:val="36"/>
      <w:lang w:val="en-US" w:eastAsia="en-US"/>
    </w:rPr>
  </w:style>
  <w:style w:type="paragraph" w:styleId="style1">
    <w:name w:val="heading 1"/>
    <w:basedOn w:val="style0"/>
    <w:next w:val="style0"/>
    <w:link w:val="style4097"/>
    <w:uiPriority w:val="99"/>
    <w:pPr>
      <w:keepNext/>
      <w:jc w:val="center"/>
      <w:outlineLvl w:val="0"/>
    </w:pPr>
    <w:rPr>
      <w:rFonts w:ascii="Arial Condensed Bold" w:cs="Times New Roman" w:hAnsi="Arial Condensed Bold"/>
      <w:b/>
      <w:bCs/>
      <w:sz w:val="32"/>
      <w:szCs w:val="24"/>
      <w:lang w:val="en-GB" w:eastAsia="en-GB"/>
    </w:rPr>
  </w:style>
  <w:style w:type="paragraph" w:styleId="style3">
    <w:name w:val="heading 3"/>
    <w:basedOn w:val="style0"/>
    <w:next w:val="style0"/>
    <w:link w:val="style4143"/>
    <w:qFormat/>
    <w:uiPriority w:val="9"/>
    <w:pPr>
      <w:keepNext/>
      <w:keepLines/>
      <w:spacing w:before="40"/>
      <w:outlineLvl w:val="2"/>
    </w:pPr>
    <w:rPr>
      <w:rFonts w:ascii="Calibri Light" w:cs="Times New Roman" w:eastAsia="宋体" w:hAnsi="Calibri Light"/>
      <w:color w:val="1f4d78"/>
      <w:sz w:val="24"/>
      <w:szCs w:val="24"/>
    </w:rPr>
  </w:style>
  <w:style w:type="paragraph" w:styleId="style4">
    <w:name w:val="heading 4"/>
    <w:basedOn w:val="style0"/>
    <w:next w:val="style0"/>
    <w:link w:val="style4142"/>
    <w:qFormat/>
    <w:uiPriority w:val="9"/>
    <w:pPr>
      <w:keepNext/>
      <w:keepLines/>
      <w:spacing w:before="40"/>
      <w:outlineLvl w:val="3"/>
    </w:pPr>
    <w:rPr>
      <w:rFonts w:ascii="Calibri Light" w:cs="Times New Roman" w:eastAsia="宋体" w:hAnsi="Calibri Light"/>
      <w:i/>
      <w:iCs/>
      <w:color w:val="2e74b5"/>
    </w:rPr>
  </w:style>
  <w:style w:type="paragraph" w:styleId="style6">
    <w:name w:val="heading 6"/>
    <w:basedOn w:val="style0"/>
    <w:next w:val="style0"/>
    <w:link w:val="style4098"/>
    <w:uiPriority w:val="99"/>
    <w:pPr>
      <w:keepNext/>
      <w:ind w:left="180"/>
      <w:jc w:val="center"/>
      <w:outlineLvl w:val="5"/>
    </w:pPr>
    <w:rPr>
      <w:rFonts w:ascii="Tahoma" w:cs="Tahoma" w:hAnsi="Tahoma"/>
      <w:sz w:val="28"/>
      <w:szCs w:val="24"/>
    </w:rPr>
  </w:style>
  <w:style w:type="paragraph" w:styleId="style7">
    <w:name w:val="heading 7"/>
    <w:basedOn w:val="style0"/>
    <w:next w:val="style0"/>
    <w:link w:val="style4099"/>
    <w:uiPriority w:val="99"/>
    <w:pPr>
      <w:keepNext/>
      <w:ind w:left="180"/>
      <w:outlineLvl w:val="6"/>
    </w:pPr>
    <w:rPr>
      <w:rFonts w:ascii="Tahoma" w:cs="Tahoma" w:hAnsi="Tahoma"/>
      <w:sz w:val="28"/>
      <w:szCs w:val="24"/>
    </w:rPr>
  </w:style>
  <w:style w:type="paragraph" w:styleId="style8">
    <w:name w:val="heading 8"/>
    <w:basedOn w:val="style0"/>
    <w:next w:val="style0"/>
    <w:link w:val="style4100"/>
    <w:uiPriority w:val="99"/>
    <w:pPr>
      <w:keepNext/>
      <w:jc w:val="center"/>
      <w:outlineLvl w:val="7"/>
    </w:pPr>
    <w:rPr>
      <w:rFonts w:ascii="Tahoma" w:cs="Tahoma" w:hAnsi="Tahoma"/>
      <w:b/>
      <w:bCs/>
      <w:sz w:val="28"/>
      <w:szCs w:val="24"/>
    </w:rPr>
  </w:style>
  <w:style w:type="paragraph" w:styleId="style9">
    <w:name w:val="heading 9"/>
    <w:basedOn w:val="style0"/>
    <w:next w:val="style0"/>
    <w:link w:val="style4101"/>
    <w:uiPriority w:val="99"/>
    <w:pPr>
      <w:keepNext/>
      <w:jc w:val="center"/>
      <w:outlineLvl w:val="8"/>
    </w:pPr>
    <w:rPr>
      <w:rFonts w:ascii="Tahoma" w:cs="Tahoma" w:eastAsia="Batang" w:hAnsi="Tahoma"/>
      <w:b/>
      <w:bCs/>
      <w:caps/>
      <w:sz w:val="28"/>
      <w:szCs w:val="20"/>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customStyle="1" w:styleId="style4097">
    <w:name w:val="Heading 1 Char_ec7159f9-f755-4bb2-8beb-4c152c300a43"/>
    <w:basedOn w:val="style65"/>
    <w:next w:val="style4097"/>
    <w:link w:val="style1"/>
    <w:uiPriority w:val="99"/>
    <w:rPr>
      <w:rFonts w:ascii="Arial Condensed Bold" w:cs="Times New Roman" w:hAnsi="Arial Condensed Bold"/>
      <w:b/>
      <w:sz w:val="24"/>
      <w:lang w:val="en-GB" w:eastAsia="en-GB"/>
    </w:rPr>
  </w:style>
  <w:style w:type="character" w:customStyle="1" w:styleId="style4098">
    <w:name w:val="Heading 6 Char_ed302164-f2b2-4937-93ea-630f5d0e23b9"/>
    <w:basedOn w:val="style65"/>
    <w:next w:val="style4098"/>
    <w:link w:val="style6"/>
    <w:uiPriority w:val="99"/>
    <w:rPr>
      <w:rFonts w:ascii="Tahoma" w:cs="Tahoma" w:hAnsi="Tahoma"/>
      <w:sz w:val="24"/>
      <w:szCs w:val="24"/>
      <w:lang w:val="en-US" w:bidi="ar-SA" w:eastAsia="en-US"/>
    </w:rPr>
  </w:style>
  <w:style w:type="character" w:customStyle="1" w:styleId="style4099">
    <w:name w:val="Heading 7 Char_0774f49b-de97-43c1-8710-1f69cef5f60b"/>
    <w:basedOn w:val="style65"/>
    <w:next w:val="style4099"/>
    <w:link w:val="style7"/>
    <w:uiPriority w:val="99"/>
    <w:rPr>
      <w:rFonts w:ascii="Tahoma" w:cs="Tahoma" w:hAnsi="Tahoma"/>
      <w:sz w:val="24"/>
      <w:szCs w:val="24"/>
      <w:lang w:val="en-US" w:bidi="ar-SA" w:eastAsia="en-US"/>
    </w:rPr>
  </w:style>
  <w:style w:type="character" w:customStyle="1" w:styleId="style4100">
    <w:name w:val="Heading 8 Char_c503500d-ad7c-46dd-9029-54423d9aca7c"/>
    <w:basedOn w:val="style65"/>
    <w:next w:val="style4100"/>
    <w:link w:val="style8"/>
    <w:uiPriority w:val="99"/>
    <w:rPr>
      <w:rFonts w:ascii="Tahoma" w:cs="Tahoma" w:hAnsi="Tahoma"/>
      <w:b/>
      <w:bCs/>
      <w:sz w:val="24"/>
      <w:szCs w:val="24"/>
      <w:lang w:val="en-US" w:bidi="ar-SA" w:eastAsia="en-US"/>
    </w:rPr>
  </w:style>
  <w:style w:type="character" w:customStyle="1" w:styleId="style4101">
    <w:name w:val="Heading 9 Char_d15a5056-783c-4d32-8b28-1ff7060d2b41"/>
    <w:basedOn w:val="style65"/>
    <w:next w:val="style4101"/>
    <w:link w:val="style9"/>
    <w:uiPriority w:val="99"/>
    <w:rPr>
      <w:rFonts w:ascii="Tahoma" w:cs="Tahoma" w:eastAsia="Batang" w:hAnsi="Tahoma"/>
      <w:b/>
      <w:bCs/>
      <w:caps/>
      <w:sz w:val="28"/>
      <w:lang w:val="en-US" w:bidi="ar-SA" w:eastAsia="en-US"/>
    </w:rPr>
  </w:style>
  <w:style w:type="table" w:styleId="style154">
    <w:name w:val="Table Grid"/>
    <w:basedOn w:val="style105"/>
    <w:next w:val="style154"/>
    <w:uiPriority w:val="39"/>
    <w:pPr>
      <w:spacing w:after="0" w:lineRule="auto" w:line="240"/>
    </w:pPr>
    <w:rPr>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82">
    <w:name w:val="Body Text Indent 2"/>
    <w:basedOn w:val="style0"/>
    <w:next w:val="style82"/>
    <w:link w:val="style4102"/>
    <w:uiPriority w:val="99"/>
    <w:pPr>
      <w:spacing w:lineRule="exact" w:line="520"/>
      <w:ind w:firstLine="720"/>
      <w:jc w:val="both"/>
    </w:pPr>
    <w:rPr>
      <w:rFonts w:cs="Times New Roman"/>
      <w:szCs w:val="26"/>
    </w:rPr>
  </w:style>
  <w:style w:type="character" w:customStyle="1" w:styleId="style4102">
    <w:name w:val="Body Text Indent 2 Char"/>
    <w:basedOn w:val="style65"/>
    <w:next w:val="style4102"/>
    <w:link w:val="style82"/>
    <w:uiPriority w:val="99"/>
    <w:rPr>
      <w:rFonts w:cs="DecoType Naskh Variants"/>
      <w:sz w:val="36"/>
      <w:szCs w:val="36"/>
      <w:lang w:bidi="ar-SA"/>
    </w:rPr>
  </w:style>
  <w:style w:type="paragraph" w:styleId="style31">
    <w:name w:val="header"/>
    <w:basedOn w:val="style0"/>
    <w:next w:val="style31"/>
    <w:link w:val="style4103"/>
    <w:uiPriority w:val="99"/>
    <w:pPr>
      <w:tabs>
        <w:tab w:val="center" w:leader="none" w:pos="4320"/>
        <w:tab w:val="right" w:leader="none" w:pos="8640"/>
      </w:tabs>
    </w:pPr>
    <w:rPr/>
  </w:style>
  <w:style w:type="character" w:customStyle="1" w:styleId="style4103">
    <w:name w:val="Header Char_6b24a2ab-d666-4808-a378-b7877e38d563"/>
    <w:basedOn w:val="style65"/>
    <w:next w:val="style4103"/>
    <w:link w:val="style31"/>
    <w:uiPriority w:val="99"/>
    <w:rPr>
      <w:rFonts w:cs="DecoType Naskh Variants"/>
      <w:sz w:val="36"/>
      <w:szCs w:val="36"/>
      <w:lang w:bidi="ar-SA"/>
    </w:rPr>
  </w:style>
  <w:style w:type="character" w:styleId="style41">
    <w:name w:val="page number"/>
    <w:basedOn w:val="style65"/>
    <w:next w:val="style41"/>
    <w:uiPriority w:val="99"/>
    <w:rPr>
      <w:rFonts w:cs="Times New Roman"/>
    </w:rPr>
  </w:style>
  <w:style w:type="paragraph" w:styleId="style32">
    <w:name w:val="footer"/>
    <w:basedOn w:val="style0"/>
    <w:next w:val="style32"/>
    <w:link w:val="style4104"/>
    <w:uiPriority w:val="99"/>
    <w:pPr>
      <w:tabs>
        <w:tab w:val="center" w:leader="none" w:pos="4320"/>
        <w:tab w:val="right" w:leader="none" w:pos="8640"/>
      </w:tabs>
    </w:pPr>
    <w:rPr/>
  </w:style>
  <w:style w:type="character" w:customStyle="1" w:styleId="style4104">
    <w:name w:val="Footer Char_570208cb-4fe9-4db6-aa64-8cd3741cdcda"/>
    <w:basedOn w:val="style65"/>
    <w:next w:val="style4104"/>
    <w:link w:val="style32"/>
    <w:uiPriority w:val="99"/>
    <w:rPr>
      <w:rFonts w:cs="DecoType Naskh Variants"/>
      <w:sz w:val="36"/>
      <w:szCs w:val="36"/>
      <w:lang w:bidi="ar-SA"/>
    </w:rPr>
  </w:style>
  <w:style w:type="paragraph" w:styleId="style29">
    <w:name w:val="footnote text"/>
    <w:basedOn w:val="style0"/>
    <w:next w:val="style29"/>
    <w:link w:val="style4105"/>
    <w:qFormat/>
    <w:uiPriority w:val="99"/>
    <w:pPr/>
    <w:rPr>
      <w:sz w:val="20"/>
      <w:szCs w:val="20"/>
    </w:rPr>
  </w:style>
  <w:style w:type="character" w:customStyle="1" w:styleId="style4105">
    <w:name w:val="Footnote Text Char"/>
    <w:basedOn w:val="style65"/>
    <w:next w:val="style4105"/>
    <w:link w:val="style29"/>
    <w:uiPriority w:val="99"/>
    <w:rPr>
      <w:rFonts w:cs="DecoType Naskh Variants"/>
      <w:sz w:val="20"/>
      <w:szCs w:val="20"/>
      <w:lang w:bidi="ar-SA"/>
    </w:rPr>
  </w:style>
  <w:style w:type="character" w:styleId="style38">
    <w:name w:val="footnote reference"/>
    <w:basedOn w:val="style65"/>
    <w:next w:val="style38"/>
    <w:uiPriority w:val="99"/>
    <w:rPr>
      <w:rFonts w:cs="Times New Roman"/>
      <w:vertAlign w:val="superscript"/>
    </w:rPr>
  </w:style>
  <w:style w:type="character" w:styleId="style87">
    <w:name w:val="Strong"/>
    <w:basedOn w:val="style65"/>
    <w:next w:val="style87"/>
    <w:qFormat/>
    <w:uiPriority w:val="22"/>
    <w:rPr>
      <w:rFonts w:cs="Times New Roman"/>
      <w:b/>
      <w:bCs/>
    </w:rPr>
  </w:style>
  <w:style w:type="character" w:styleId="style85">
    <w:name w:val="Hyperlink"/>
    <w:basedOn w:val="style65"/>
    <w:next w:val="style85"/>
    <w:uiPriority w:val="99"/>
    <w:rPr>
      <w:rFonts w:cs="Times New Roman"/>
      <w:color w:val="0000ff"/>
      <w:u w:val="single"/>
    </w:rPr>
  </w:style>
  <w:style w:type="character" w:customStyle="1" w:styleId="style4106">
    <w:name w:val="hyphenation"/>
    <w:basedOn w:val="style65"/>
    <w:next w:val="style4106"/>
    <w:uiPriority w:val="99"/>
    <w:rPr>
      <w:rFonts w:cs="Times New Roman"/>
    </w:rPr>
  </w:style>
  <w:style w:type="character" w:styleId="style86">
    <w:name w:val="FollowedHyperlink"/>
    <w:basedOn w:val="style65"/>
    <w:next w:val="style86"/>
    <w:uiPriority w:val="99"/>
    <w:rPr>
      <w:rFonts w:cs="Times New Roman"/>
      <w:color w:val="800080"/>
      <w:u w:val="single"/>
    </w:rPr>
  </w:style>
  <w:style w:type="character" w:styleId="style88">
    <w:name w:val="Emphasis"/>
    <w:basedOn w:val="style65"/>
    <w:next w:val="style88"/>
    <w:qFormat/>
    <w:uiPriority w:val="20"/>
    <w:rPr>
      <w:rFonts w:cs="Times New Roman"/>
      <w:i/>
      <w:iCs/>
    </w:rPr>
  </w:style>
  <w:style w:type="paragraph" w:styleId="style94">
    <w:name w:val="Normal (Web)"/>
    <w:basedOn w:val="style0"/>
    <w:next w:val="style94"/>
    <w:uiPriority w:val="99"/>
    <w:pPr>
      <w:spacing w:before="100" w:beforeAutospacing="true" w:after="100" w:afterAutospacing="true"/>
    </w:pPr>
    <w:rPr>
      <w:rFonts w:cs="Times New Roman"/>
      <w:sz w:val="24"/>
      <w:szCs w:val="24"/>
    </w:rPr>
  </w:style>
  <w:style w:type="paragraph" w:styleId="style81">
    <w:name w:val="Body Text 3"/>
    <w:basedOn w:val="style0"/>
    <w:next w:val="style81"/>
    <w:link w:val="style4107"/>
    <w:uiPriority w:val="99"/>
    <w:pPr>
      <w:autoSpaceDE w:val="false"/>
      <w:autoSpaceDN w:val="false"/>
      <w:spacing w:lineRule="exact" w:line="520"/>
      <w:jc w:val="both"/>
    </w:pPr>
    <w:rPr>
      <w:rFonts w:ascii="Transliterasi" w:cs="Traditional Arabic" w:hAnsi="Transliterasi"/>
      <w:sz w:val="24"/>
      <w:szCs w:val="32"/>
    </w:rPr>
  </w:style>
  <w:style w:type="character" w:customStyle="1" w:styleId="style4107">
    <w:name w:val="Body Text 3 Char"/>
    <w:basedOn w:val="style65"/>
    <w:next w:val="style4107"/>
    <w:link w:val="style81"/>
    <w:uiPriority w:val="99"/>
    <w:rPr>
      <w:rFonts w:cs="DecoType Naskh Variants"/>
      <w:sz w:val="16"/>
      <w:szCs w:val="16"/>
      <w:lang w:bidi="ar-SA"/>
    </w:rPr>
  </w:style>
  <w:style w:type="character" w:styleId="style39">
    <w:name w:val="annotation reference"/>
    <w:basedOn w:val="style65"/>
    <w:next w:val="style39"/>
    <w:uiPriority w:val="99"/>
    <w:rPr>
      <w:rFonts w:cs="Times New Roman"/>
      <w:sz w:val="16"/>
      <w:szCs w:val="16"/>
    </w:rPr>
  </w:style>
  <w:style w:type="paragraph" w:styleId="style30">
    <w:name w:val="annotation text"/>
    <w:basedOn w:val="style0"/>
    <w:next w:val="style30"/>
    <w:link w:val="style4108"/>
    <w:uiPriority w:val="99"/>
    <w:pPr/>
    <w:rPr>
      <w:sz w:val="20"/>
      <w:szCs w:val="20"/>
    </w:rPr>
  </w:style>
  <w:style w:type="character" w:customStyle="1" w:styleId="style4108">
    <w:name w:val="Comment Text Char"/>
    <w:basedOn w:val="style65"/>
    <w:next w:val="style4108"/>
    <w:link w:val="style30"/>
    <w:uiPriority w:val="99"/>
    <w:rPr>
      <w:rFonts w:cs="DecoType Naskh Variants"/>
      <w:sz w:val="20"/>
      <w:szCs w:val="20"/>
      <w:lang w:val="en-US" w:bidi="ar-SA" w:eastAsia="en-US"/>
    </w:rPr>
  </w:style>
  <w:style w:type="paragraph" w:styleId="style106">
    <w:name w:val="annotation subject"/>
    <w:basedOn w:val="style30"/>
    <w:next w:val="style30"/>
    <w:link w:val="style4109"/>
    <w:uiPriority w:val="99"/>
    <w:pPr/>
    <w:rPr>
      <w:b/>
      <w:bCs/>
    </w:rPr>
  </w:style>
  <w:style w:type="character" w:customStyle="1" w:styleId="style4109">
    <w:name w:val="Comment Subject Char"/>
    <w:basedOn w:val="style4108"/>
    <w:next w:val="style4109"/>
    <w:link w:val="style106"/>
    <w:uiPriority w:val="99"/>
    <w:rPr>
      <w:rFonts w:cs="DecoType Naskh Variants"/>
      <w:b/>
      <w:bCs/>
      <w:sz w:val="20"/>
      <w:szCs w:val="20"/>
      <w:lang w:val="en-US" w:bidi="ar-SA" w:eastAsia="en-US"/>
    </w:rPr>
  </w:style>
  <w:style w:type="paragraph" w:styleId="style153">
    <w:name w:val="Balloon Text"/>
    <w:basedOn w:val="style0"/>
    <w:next w:val="style153"/>
    <w:link w:val="style4110"/>
    <w:uiPriority w:val="99"/>
    <w:pPr/>
    <w:rPr>
      <w:rFonts w:ascii="Tahoma" w:cs="Tahoma" w:hAnsi="Tahoma"/>
      <w:sz w:val="16"/>
      <w:szCs w:val="16"/>
    </w:rPr>
  </w:style>
  <w:style w:type="character" w:customStyle="1" w:styleId="style4110">
    <w:name w:val="Balloon Text Char"/>
    <w:basedOn w:val="style65"/>
    <w:next w:val="style4110"/>
    <w:link w:val="style153"/>
    <w:uiPriority w:val="99"/>
    <w:rPr>
      <w:rFonts w:ascii="Segoe UI" w:cs="Segoe UI" w:hAnsi="Segoe UI"/>
      <w:sz w:val="18"/>
      <w:szCs w:val="18"/>
      <w:lang w:val="en-US" w:eastAsia="en-US"/>
    </w:rPr>
  </w:style>
  <w:style w:type="paragraph" w:customStyle="1" w:styleId="style4111">
    <w:name w:val="Char Char1 Char"/>
    <w:basedOn w:val="style0"/>
    <w:next w:val="style0"/>
    <w:uiPriority w:val="99"/>
    <w:pPr>
      <w:tabs>
        <w:tab w:val="left" w:leader="none" w:pos="1260"/>
        <w:tab w:val="right" w:leader="none" w:pos="4700"/>
        <w:tab w:val="right" w:leader="none" w:pos="9200"/>
      </w:tabs>
      <w:spacing w:after="160" w:lineRule="exact" w:line="240"/>
      <w:ind w:right="-40"/>
    </w:pPr>
    <w:rPr>
      <w:rFonts w:ascii="Tahoma" w:cs="Tahoma" w:eastAsia="SimSun" w:hAnsi="Tahoma"/>
      <w:sz w:val="24"/>
      <w:szCs w:val="24"/>
    </w:rPr>
  </w:style>
  <w:style w:type="paragraph" w:styleId="style80">
    <w:name w:val="Body Text 2"/>
    <w:basedOn w:val="style0"/>
    <w:next w:val="style80"/>
    <w:link w:val="style4112"/>
    <w:uiPriority w:val="99"/>
    <w:pPr/>
    <w:rPr>
      <w:rFonts w:ascii="Tahoma" w:cs="Tahoma" w:hAnsi="Tahoma"/>
      <w:sz w:val="28"/>
      <w:szCs w:val="24"/>
    </w:rPr>
  </w:style>
  <w:style w:type="character" w:customStyle="1" w:styleId="style4112">
    <w:name w:val="Body Text 2 Char"/>
    <w:basedOn w:val="style65"/>
    <w:next w:val="style4112"/>
    <w:link w:val="style80"/>
    <w:uiPriority w:val="99"/>
    <w:rPr>
      <w:rFonts w:ascii="Tahoma" w:cs="Tahoma" w:hAnsi="Tahoma"/>
      <w:sz w:val="24"/>
      <w:szCs w:val="24"/>
      <w:lang w:val="en-US" w:bidi="ar-SA" w:eastAsia="en-US"/>
    </w:rPr>
  </w:style>
  <w:style w:type="paragraph" w:styleId="style179">
    <w:name w:val="List Paragraph"/>
    <w:basedOn w:val="style0"/>
    <w:next w:val="style179"/>
    <w:qFormat/>
    <w:uiPriority w:val="34"/>
    <w:pPr>
      <w:ind w:left="720"/>
      <w:contextualSpacing/>
    </w:pPr>
    <w:rPr/>
  </w:style>
  <w:style w:type="character" w:customStyle="1" w:styleId="style4113">
    <w:name w:val="Unresolved Mention"/>
    <w:basedOn w:val="style65"/>
    <w:next w:val="style4113"/>
    <w:uiPriority w:val="99"/>
    <w:rPr>
      <w:color w:val="605e5c"/>
      <w:shd w:val="clear" w:color="auto" w:fill="e1dfdd"/>
    </w:rPr>
  </w:style>
  <w:style w:type="paragraph" w:customStyle="1" w:styleId="style4114">
    <w:name w:val="1BAB"/>
    <w:basedOn w:val="style67"/>
    <w:next w:val="style4114"/>
    <w:link w:val="style4115"/>
    <w:qFormat/>
    <w:pPr>
      <w:spacing w:after="240" w:lineRule="exact" w:line="480"/>
      <w:ind w:left="0"/>
      <w:jc w:val="center"/>
      <w:outlineLvl w:val="0"/>
    </w:pPr>
    <w:rPr>
      <w:rFonts w:ascii="Cambria" w:cs="Calibri" w:eastAsia="Calibri" w:hAnsi="Cambria"/>
      <w:b/>
      <w:kern w:val="2"/>
      <w:sz w:val="24"/>
      <w:szCs w:val="32"/>
      <w:lang w:val="id-ID"/>
      <w14:ligatures xmlns:w14="http://schemas.microsoft.com/office/word/2010/wordml" w14:val="standardContextual"/>
    </w:rPr>
  </w:style>
  <w:style w:type="character" w:customStyle="1" w:styleId="style4115">
    <w:name w:val="1BAB Char"/>
    <w:next w:val="style4115"/>
    <w:link w:val="style4114"/>
    <w:rPr>
      <w:rFonts w:ascii="Cambria" w:cs="Calibri" w:eastAsia="Calibri" w:hAnsi="Cambria"/>
      <w:b/>
      <w:kern w:val="2"/>
      <w:sz w:val="24"/>
      <w:szCs w:val="32"/>
      <w:lang w:eastAsia="en-US"/>
      <w14:ligatures xmlns:w14="http://schemas.microsoft.com/office/word/2010/wordml" w14:val="standardContextual"/>
    </w:rPr>
  </w:style>
  <w:style w:type="paragraph" w:styleId="style67">
    <w:name w:val="Body Text Indent"/>
    <w:basedOn w:val="style0"/>
    <w:next w:val="style67"/>
    <w:link w:val="style4116"/>
    <w:uiPriority w:val="99"/>
    <w:pPr>
      <w:spacing w:after="120"/>
      <w:ind w:left="283"/>
    </w:pPr>
    <w:rPr/>
  </w:style>
  <w:style w:type="character" w:customStyle="1" w:styleId="style4116">
    <w:name w:val="Body Text Indent Char"/>
    <w:basedOn w:val="style65"/>
    <w:next w:val="style4116"/>
    <w:link w:val="style67"/>
    <w:uiPriority w:val="99"/>
    <w:rPr>
      <w:rFonts w:cs="DecoType Naskh Variants"/>
      <w:sz w:val="26"/>
      <w:szCs w:val="36"/>
      <w:lang w:val="en-US" w:eastAsia="en-US"/>
    </w:rPr>
  </w:style>
  <w:style w:type="paragraph" w:customStyle="1" w:styleId="style4117">
    <w:name w:val="2Subbab"/>
    <w:basedOn w:val="style67"/>
    <w:next w:val="style4117"/>
    <w:link w:val="style4118"/>
    <w:qFormat/>
    <w:pPr>
      <w:numPr>
        <w:ilvl w:val="0"/>
        <w:numId w:val="1"/>
      </w:numPr>
      <w:spacing w:before="240" w:lineRule="exact" w:line="480"/>
      <w:ind w:left="284" w:hanging="284"/>
      <w:jc w:val="both"/>
      <w:outlineLvl w:val="1"/>
    </w:pPr>
    <w:rPr>
      <w:rFonts w:ascii="Cambria" w:cs="Calibri" w:eastAsia="Calibri" w:hAnsi="Cambria"/>
      <w:b/>
      <w:i/>
      <w:kern w:val="2"/>
      <w:sz w:val="24"/>
      <w:szCs w:val="32"/>
      <w14:ligatures xmlns:w14="http://schemas.microsoft.com/office/word/2010/wordml" w14:val="standardContextual"/>
    </w:rPr>
  </w:style>
  <w:style w:type="character" w:customStyle="1" w:styleId="style4118">
    <w:name w:val="2Subbab Char"/>
    <w:next w:val="style4118"/>
    <w:link w:val="style4117"/>
    <w:rPr>
      <w:rFonts w:ascii="Cambria" w:cs="Calibri" w:eastAsia="Calibri" w:hAnsi="Cambria"/>
      <w:b/>
      <w:i/>
      <w:kern w:val="2"/>
      <w:sz w:val="24"/>
      <w:szCs w:val="32"/>
      <w:lang w:val="en-US" w:eastAsia="en-US"/>
      <w14:ligatures xmlns:w14="http://schemas.microsoft.com/office/word/2010/wordml" w14:val="standardContextual"/>
    </w:rPr>
  </w:style>
  <w:style w:type="paragraph" w:customStyle="1" w:styleId="style4119">
    <w:name w:val="3Paragraf"/>
    <w:basedOn w:val="style67"/>
    <w:next w:val="style4119"/>
    <w:link w:val="style4120"/>
    <w:qFormat/>
    <w:pPr>
      <w:spacing w:after="0" w:lineRule="exact" w:line="480"/>
      <w:ind w:left="0" w:firstLine="709"/>
      <w:jc w:val="both"/>
    </w:pPr>
    <w:rPr>
      <w:rFonts w:ascii="Cambria" w:cs="Calibri" w:eastAsia="Calibri" w:hAnsi="Cambria"/>
      <w:kern w:val="2"/>
      <w:sz w:val="24"/>
      <w:szCs w:val="32"/>
      <w:lang w:val="id-ID"/>
      <w14:ligatures xmlns:w14="http://schemas.microsoft.com/office/word/2010/wordml" w14:val="standardContextual"/>
    </w:rPr>
  </w:style>
  <w:style w:type="character" w:customStyle="1" w:styleId="style4120">
    <w:name w:val="3Paragraf Char"/>
    <w:next w:val="style4120"/>
    <w:link w:val="style4119"/>
    <w:rPr>
      <w:rFonts w:ascii="Cambria" w:cs="Calibri" w:eastAsia="Calibri" w:hAnsi="Cambria"/>
      <w:kern w:val="2"/>
      <w:sz w:val="24"/>
      <w:szCs w:val="32"/>
      <w:lang w:eastAsia="en-US"/>
      <w14:ligatures xmlns:w14="http://schemas.microsoft.com/office/word/2010/wordml" w14:val="standardContextual"/>
    </w:rPr>
  </w:style>
  <w:style w:type="paragraph" w:customStyle="1" w:styleId="style4121">
    <w:name w:val="4Anak Subbab 1"/>
    <w:basedOn w:val="style67"/>
    <w:next w:val="style4121"/>
    <w:link w:val="style4122"/>
    <w:qFormat/>
    <w:pPr>
      <w:numPr>
        <w:ilvl w:val="0"/>
        <w:numId w:val="2"/>
      </w:numPr>
      <w:spacing w:before="120" w:after="0" w:lineRule="exact" w:line="480"/>
      <w:ind w:left="568" w:hanging="284"/>
      <w:jc w:val="both"/>
    </w:pPr>
    <w:rPr>
      <w:rFonts w:ascii="Cambria" w:cs="Calibri" w:eastAsia="Calibri" w:hAnsi="Cambria"/>
      <w:b/>
      <w:kern w:val="2"/>
      <w:sz w:val="24"/>
      <w:szCs w:val="32"/>
      <w:lang w:val="id-ID"/>
      <w14:ligatures xmlns:w14="http://schemas.microsoft.com/office/word/2010/wordml" w14:val="standardContextual"/>
    </w:rPr>
  </w:style>
  <w:style w:type="character" w:customStyle="1" w:styleId="style4122">
    <w:name w:val="4Anak Subbab 1 Char"/>
    <w:next w:val="style4122"/>
    <w:link w:val="style4121"/>
    <w:rPr>
      <w:rFonts w:ascii="Cambria" w:cs="Calibri" w:eastAsia="Calibri" w:hAnsi="Cambria"/>
      <w:b/>
      <w:kern w:val="2"/>
      <w:sz w:val="24"/>
      <w:szCs w:val="32"/>
      <w:lang w:eastAsia="en-US"/>
      <w14:ligatures xmlns:w14="http://schemas.microsoft.com/office/word/2010/wordml" w14:val="standardContextual"/>
    </w:rPr>
  </w:style>
  <w:style w:type="paragraph" w:customStyle="1" w:styleId="style4123">
    <w:name w:val="5Cucu Subbab a"/>
    <w:basedOn w:val="style67"/>
    <w:next w:val="style4123"/>
    <w:link w:val="style4124"/>
    <w:qFormat/>
    <w:pPr>
      <w:numPr>
        <w:ilvl w:val="0"/>
        <w:numId w:val="3"/>
      </w:numPr>
      <w:spacing w:before="120" w:after="0" w:lineRule="exact" w:line="480"/>
      <w:ind w:left="284" w:hanging="284"/>
      <w:jc w:val="both"/>
    </w:pPr>
    <w:rPr>
      <w:rFonts w:ascii="Cambria" w:cs="Calibri" w:eastAsia="Calibri" w:hAnsi="Cambria"/>
      <w:b/>
      <w:kern w:val="2"/>
      <w:sz w:val="24"/>
      <w:szCs w:val="32"/>
      <w:lang w:val="id-ID"/>
      <w14:ligatures xmlns:w14="http://schemas.microsoft.com/office/word/2010/wordml" w14:val="standardContextual"/>
    </w:rPr>
  </w:style>
  <w:style w:type="character" w:customStyle="1" w:styleId="style4124">
    <w:name w:val="5Cucu Subbab a Char"/>
    <w:basedOn w:val="style4122"/>
    <w:next w:val="style4124"/>
    <w:link w:val="style4123"/>
    <w:rPr>
      <w:rFonts w:ascii="Cambria" w:cs="Calibri" w:eastAsia="Calibri" w:hAnsi="Cambria"/>
      <w:b/>
      <w:kern w:val="2"/>
      <w:sz w:val="24"/>
      <w:szCs w:val="32"/>
      <w:lang w:eastAsia="en-US"/>
      <w14:ligatures xmlns:w14="http://schemas.microsoft.com/office/word/2010/wordml" w14:val="standardContextual"/>
    </w:rPr>
  </w:style>
  <w:style w:type="paragraph" w:customStyle="1" w:styleId="style4125">
    <w:name w:val="6Cicit Subbab 1)"/>
    <w:basedOn w:val="style67"/>
    <w:next w:val="style4125"/>
    <w:link w:val="style4126"/>
    <w:qFormat/>
    <w:pPr>
      <w:numPr>
        <w:ilvl w:val="0"/>
        <w:numId w:val="4"/>
      </w:numPr>
      <w:spacing w:before="120" w:after="0" w:lineRule="exact" w:line="480"/>
      <w:jc w:val="both"/>
    </w:pPr>
    <w:rPr>
      <w:rFonts w:ascii="Cambria" w:cs="Calibri" w:eastAsia="Calibri" w:hAnsi="Cambria"/>
      <w:b/>
      <w:sz w:val="24"/>
      <w:szCs w:val="32"/>
      <w:lang w:val="id-ID"/>
    </w:rPr>
  </w:style>
  <w:style w:type="character" w:customStyle="1" w:styleId="style4126">
    <w:name w:val="6Cicit Subbab 1) Char"/>
    <w:basedOn w:val="style65"/>
    <w:next w:val="style4126"/>
    <w:link w:val="style4125"/>
    <w:rPr>
      <w:rFonts w:ascii="Cambria" w:cs="Calibri" w:eastAsia="Calibri" w:hAnsi="Cambria"/>
      <w:b/>
      <w:sz w:val="24"/>
      <w:szCs w:val="32"/>
      <w:lang w:eastAsia="en-US"/>
    </w:rPr>
  </w:style>
  <w:style w:type="paragraph" w:customStyle="1" w:styleId="style4127">
    <w:name w:val="7Piut Subbab a)"/>
    <w:basedOn w:val="style66"/>
    <w:next w:val="style4127"/>
    <w:link w:val="style4128"/>
    <w:qFormat/>
    <w:pPr>
      <w:numPr>
        <w:ilvl w:val="0"/>
        <w:numId w:val="5"/>
      </w:numPr>
      <w:autoSpaceDE w:val="false"/>
      <w:autoSpaceDN w:val="false"/>
      <w:spacing w:before="120" w:after="0" w:lineRule="exact" w:line="480"/>
      <w:ind w:left="284" w:hanging="284"/>
      <w:jc w:val="both"/>
    </w:pPr>
    <w:rPr>
      <w:rFonts w:ascii="Cambria" w:cs="Calibri" w:hAnsi="Cambria"/>
      <w:b/>
      <w:sz w:val="24"/>
      <w:szCs w:val="32"/>
    </w:rPr>
  </w:style>
  <w:style w:type="character" w:customStyle="1" w:styleId="style4128">
    <w:name w:val="7Piut Subbab a) Char"/>
    <w:basedOn w:val="style4129"/>
    <w:next w:val="style4128"/>
    <w:link w:val="style4127"/>
    <w:rPr>
      <w:rFonts w:ascii="Cambria" w:cs="Calibri" w:hAnsi="Cambria"/>
      <w:b/>
      <w:sz w:val="24"/>
      <w:szCs w:val="32"/>
      <w:lang w:val="en-US" w:eastAsia="en-US"/>
    </w:rPr>
  </w:style>
  <w:style w:type="paragraph" w:styleId="style66">
    <w:name w:val="Body Text"/>
    <w:basedOn w:val="style0"/>
    <w:next w:val="style66"/>
    <w:link w:val="style4129"/>
    <w:uiPriority w:val="99"/>
    <w:pPr>
      <w:spacing w:after="120"/>
    </w:pPr>
    <w:rPr/>
  </w:style>
  <w:style w:type="character" w:customStyle="1" w:styleId="style4129">
    <w:name w:val="Body Text Char"/>
    <w:basedOn w:val="style65"/>
    <w:next w:val="style4129"/>
    <w:link w:val="style66"/>
    <w:uiPriority w:val="99"/>
    <w:rPr>
      <w:rFonts w:cs="DecoType Naskh Variants"/>
      <w:sz w:val="26"/>
      <w:szCs w:val="36"/>
      <w:lang w:val="en-US" w:eastAsia="en-US"/>
    </w:rPr>
  </w:style>
  <w:style w:type="paragraph" w:customStyle="1" w:styleId="style4130">
    <w:name w:val="8Anggas Subbab (1)"/>
    <w:basedOn w:val="style67"/>
    <w:next w:val="style4130"/>
    <w:link w:val="style4131"/>
    <w:qFormat/>
    <w:pPr>
      <w:numPr>
        <w:ilvl w:val="0"/>
        <w:numId w:val="6"/>
      </w:numPr>
      <w:spacing w:before="120" w:after="0" w:lineRule="exact" w:line="480"/>
      <w:ind w:left="709" w:hanging="425"/>
      <w:jc w:val="both"/>
    </w:pPr>
    <w:rPr>
      <w:rFonts w:ascii="Cambria" w:cs="Calibri" w:eastAsia="Calibri" w:hAnsi="Cambria"/>
      <w:b/>
      <w:kern w:val="2"/>
      <w:sz w:val="24"/>
      <w:szCs w:val="32"/>
      <w:lang w:val="id-ID"/>
      <w14:ligatures xmlns:w14="http://schemas.microsoft.com/office/word/2010/wordml" w14:val="standardContextual"/>
    </w:rPr>
  </w:style>
  <w:style w:type="character" w:customStyle="1" w:styleId="style4131">
    <w:name w:val="8Anggas Subbab (1) Char"/>
    <w:basedOn w:val="style65"/>
    <w:next w:val="style4131"/>
    <w:link w:val="style4130"/>
    <w:rPr>
      <w:rFonts w:ascii="Cambria" w:cs="Calibri" w:eastAsia="Calibri" w:hAnsi="Cambria"/>
      <w:b/>
      <w:kern w:val="2"/>
      <w:sz w:val="24"/>
      <w:szCs w:val="32"/>
      <w:lang w:eastAsia="en-US"/>
      <w14:ligatures xmlns:w14="http://schemas.microsoft.com/office/word/2010/wordml" w14:val="standardContextual"/>
    </w:rPr>
  </w:style>
  <w:style w:type="paragraph" w:customStyle="1" w:styleId="style4132">
    <w:name w:val="9DaPus"/>
    <w:basedOn w:val="style66"/>
    <w:next w:val="style4132"/>
    <w:link w:val="style4133"/>
    <w:qFormat/>
    <w:pPr>
      <w:widowControl w:val="false"/>
      <w:autoSpaceDE w:val="false"/>
      <w:autoSpaceDN w:val="false"/>
      <w:spacing w:before="120" w:after="0" w:lineRule="exact" w:line="240"/>
      <w:ind w:left="709" w:hanging="709"/>
      <w:jc w:val="both"/>
    </w:pPr>
    <w:rPr>
      <w:rFonts w:ascii="Cambria" w:cs="Calibri" w:hAnsi="Cambria"/>
      <w:kern w:val="2"/>
      <w:sz w:val="24"/>
      <w:szCs w:val="32"/>
      <w14:ligatures xmlns:w14="http://schemas.microsoft.com/office/word/2010/wordml" w14:val="standardContextual"/>
    </w:rPr>
  </w:style>
  <w:style w:type="character" w:customStyle="1" w:styleId="style4133">
    <w:name w:val="9DaPus Char"/>
    <w:basedOn w:val="style65"/>
    <w:next w:val="style4133"/>
    <w:link w:val="style4132"/>
    <w:rPr>
      <w:rFonts w:ascii="Cambria" w:cs="Calibri" w:hAnsi="Cambria"/>
      <w:kern w:val="2"/>
      <w:sz w:val="24"/>
      <w:szCs w:val="32"/>
      <w:lang w:val="en-US" w:eastAsia="en-US"/>
      <w14:ligatures xmlns:w14="http://schemas.microsoft.com/office/word/2010/wordml" w14:val="standardContextual"/>
    </w:rPr>
  </w:style>
  <w:style w:type="paragraph" w:customStyle="1" w:styleId="style4134">
    <w:name w:val="9Footnote"/>
    <w:basedOn w:val="style29"/>
    <w:next w:val="style4134"/>
    <w:qFormat/>
    <w:pPr>
      <w:spacing w:before="120" w:lineRule="exact" w:line="240"/>
      <w:ind w:firstLine="709"/>
      <w:jc w:val="both"/>
    </w:pPr>
    <w:rPr>
      <w:rFonts w:ascii="Cambria" w:cs="Calibri" w:eastAsia="Calibri" w:hAnsi="Cambria"/>
      <w:kern w:val="2"/>
      <w:szCs w:val="28"/>
      <w:lang w:val="id-ID"/>
      <w14:ligatures xmlns:w14="http://schemas.microsoft.com/office/word/2010/wordml" w14:val="standardContextual"/>
    </w:rPr>
  </w:style>
  <w:style w:type="paragraph" w:customStyle="1" w:styleId="style4135">
    <w:name w:val="9KutLang"/>
    <w:basedOn w:val="style67"/>
    <w:next w:val="style4135"/>
    <w:link w:val="style4136"/>
    <w:qFormat/>
    <w:pPr>
      <w:spacing w:before="120" w:lineRule="exact" w:line="240"/>
      <w:ind w:left="567"/>
      <w:jc w:val="both"/>
    </w:pPr>
    <w:rPr>
      <w:rFonts w:ascii="Cambria" w:cs="Calibri" w:eastAsia="Calibri" w:hAnsi="Cambria"/>
      <w:kern w:val="2"/>
      <w:sz w:val="24"/>
      <w:szCs w:val="32"/>
      <w:lang w:val="id-ID"/>
      <w14:ligatures xmlns:w14="http://schemas.microsoft.com/office/word/2010/wordml" w14:val="standardContextual"/>
    </w:rPr>
  </w:style>
  <w:style w:type="character" w:customStyle="1" w:styleId="style4136">
    <w:name w:val="9KutLang Char"/>
    <w:next w:val="style4136"/>
    <w:link w:val="style4135"/>
    <w:rPr>
      <w:rFonts w:ascii="Cambria" w:cs="Calibri" w:eastAsia="Calibri" w:hAnsi="Cambria"/>
      <w:kern w:val="2"/>
      <w:sz w:val="24"/>
      <w:szCs w:val="32"/>
      <w:lang w:eastAsia="en-US"/>
      <w14:ligatures xmlns:w14="http://schemas.microsoft.com/office/word/2010/wordml" w14:val="standardContextual"/>
    </w:rPr>
  </w:style>
  <w:style w:type="paragraph" w:customStyle="1" w:styleId="style4137">
    <w:name w:val="Ayat Qur'an"/>
    <w:basedOn w:val="style67"/>
    <w:next w:val="style4137"/>
    <w:link w:val="style4138"/>
    <w:qFormat/>
    <w:pPr>
      <w:bidi/>
      <w:spacing w:before="120" w:after="0"/>
      <w:ind w:left="0"/>
      <w:jc w:val="both"/>
    </w:pPr>
    <w:rPr>
      <w:rFonts w:ascii="Cambria" w:cs="Calibri" w:eastAsia="Calibri" w:hAnsi="Cambria"/>
      <w:kern w:val="2"/>
      <w:sz w:val="24"/>
      <w:szCs w:val="32"/>
      <w14:ligatures xmlns:w14="http://schemas.microsoft.com/office/word/2010/wordml" w14:val="standardContextual"/>
    </w:rPr>
  </w:style>
  <w:style w:type="character" w:customStyle="1" w:styleId="style4138">
    <w:name w:val="Ayat Qur'an Char"/>
    <w:basedOn w:val="style65"/>
    <w:next w:val="style4138"/>
    <w:link w:val="style4137"/>
    <w:rPr>
      <w:rFonts w:ascii="Cambria" w:cs="Calibri" w:eastAsia="Calibri" w:hAnsi="Cambria"/>
      <w:kern w:val="2"/>
      <w:sz w:val="24"/>
      <w:szCs w:val="32"/>
      <w:lang w:val="en-US" w:eastAsia="en-US"/>
      <w14:ligatures xmlns:w14="http://schemas.microsoft.com/office/word/2010/wordml" w14:val="standardContextual"/>
    </w:rPr>
  </w:style>
  <w:style w:type="paragraph" w:styleId="style178">
    <w:name w:val="Revision"/>
    <w:next w:val="style178"/>
    <w:uiPriority w:val="99"/>
    <w:pPr>
      <w:spacing w:after="0" w:lineRule="auto" w:line="240"/>
    </w:pPr>
    <w:rPr>
      <w:rFonts w:cs="DecoType Naskh Variants"/>
      <w:sz w:val="26"/>
      <w:szCs w:val="36"/>
      <w:lang w:val="en-US" w:eastAsia="en-US"/>
    </w:rPr>
  </w:style>
  <w:style w:type="paragraph" w:styleId="style266">
    <w:name w:val="TOC Heading"/>
    <w:basedOn w:val="style1"/>
    <w:next w:val="style0"/>
    <w:qFormat/>
    <w:uiPriority w:val="39"/>
    <w:pPr>
      <w:keepLines/>
      <w:spacing w:before="240" w:lineRule="auto" w:line="259"/>
      <w:jc w:val="left"/>
      <w:outlineLvl w:val="9"/>
    </w:pPr>
    <w:rPr>
      <w:rFonts w:ascii="Calibri Light" w:cs="Times New Roman" w:eastAsia="宋体" w:hAnsi="Calibri Light"/>
      <w:b w:val="false"/>
      <w:bCs w:val="false"/>
      <w:color w:val="2e74b5"/>
      <w:szCs w:val="32"/>
      <w:lang w:val="en-US" w:eastAsia="en-US"/>
    </w:rPr>
  </w:style>
  <w:style w:type="paragraph" w:styleId="style19">
    <w:name w:val="toc 1"/>
    <w:basedOn w:val="style0"/>
    <w:next w:val="style0"/>
    <w:uiPriority w:val="39"/>
    <w:pPr>
      <w:tabs>
        <w:tab w:val="right" w:leader="dot" w:pos="7371"/>
        <w:tab w:val="right" w:leader="none" w:pos="7927"/>
      </w:tabs>
      <w:spacing w:before="60" w:after="60" w:lineRule="exact" w:line="280"/>
      <w:ind w:left="851" w:right="567" w:hanging="851"/>
      <w:jc w:val="both"/>
    </w:pPr>
    <w:rPr>
      <w:rFonts w:ascii="Cambria" w:hAnsi="Cambria"/>
      <w:noProof/>
      <w:sz w:val="24"/>
      <w:szCs w:val="24"/>
    </w:rPr>
  </w:style>
  <w:style w:type="paragraph" w:styleId="style20">
    <w:name w:val="toc 2"/>
    <w:basedOn w:val="style0"/>
    <w:next w:val="style0"/>
    <w:uiPriority w:val="39"/>
    <w:pPr>
      <w:tabs>
        <w:tab w:val="right" w:leader="dot" w:pos="7371"/>
        <w:tab w:val="right" w:leader="none" w:pos="7927"/>
      </w:tabs>
      <w:spacing w:lineRule="exact" w:line="280"/>
      <w:ind w:left="1134" w:right="567" w:hanging="283"/>
      <w:jc w:val="both"/>
    </w:pPr>
    <w:rPr/>
  </w:style>
  <w:style w:type="paragraph" w:styleId="style21">
    <w:name w:val="toc 3"/>
    <w:basedOn w:val="style0"/>
    <w:next w:val="style0"/>
    <w:uiPriority w:val="39"/>
    <w:pPr>
      <w:tabs>
        <w:tab w:val="right" w:leader="none" w:pos="7371"/>
        <w:tab w:val="right" w:leader="dot" w:pos="7927"/>
      </w:tabs>
      <w:spacing w:lineRule="exact" w:line="280"/>
      <w:ind w:left="1418" w:right="567" w:hanging="284"/>
      <w:jc w:val="both"/>
    </w:pPr>
    <w:rPr/>
  </w:style>
  <w:style w:type="paragraph" w:styleId="style34">
    <w:name w:val="caption"/>
    <w:basedOn w:val="style0"/>
    <w:next w:val="style0"/>
    <w:link w:val="style4140"/>
    <w:uiPriority w:val="35"/>
    <w:pPr>
      <w:spacing w:after="200"/>
    </w:pPr>
    <w:rPr>
      <w:i/>
      <w:iCs/>
      <w:color w:val="44546a"/>
      <w:sz w:val="18"/>
      <w:szCs w:val="18"/>
    </w:rPr>
  </w:style>
  <w:style w:type="paragraph" w:customStyle="1" w:styleId="style4139">
    <w:name w:val="Lampiran"/>
    <w:basedOn w:val="style34"/>
    <w:next w:val="style4139"/>
    <w:link w:val="style4141"/>
    <w:qFormat/>
    <w:pPr>
      <w:tabs>
        <w:tab w:val="left" w:leader="dot" w:pos="7371"/>
        <w:tab w:val="left" w:leader="none" w:pos="7700"/>
      </w:tabs>
      <w:spacing w:after="0" w:lineRule="exact" w:line="280"/>
      <w:ind w:left="1418" w:hanging="1418"/>
      <w:jc w:val="both"/>
    </w:pPr>
    <w:rPr>
      <w:rFonts w:ascii="Cambria" w:cs="Calibri" w:hAnsi="Cambria"/>
      <w:i w:val="false"/>
      <w:iCs w:val="false"/>
      <w:color w:val="auto"/>
      <w:sz w:val="24"/>
      <w:szCs w:val="32"/>
      <w:lang w:val="id-ID"/>
    </w:rPr>
  </w:style>
  <w:style w:type="character" w:customStyle="1" w:styleId="style4140">
    <w:name w:val="Caption Char"/>
    <w:basedOn w:val="style65"/>
    <w:next w:val="style4140"/>
    <w:link w:val="style34"/>
    <w:uiPriority w:val="35"/>
    <w:rPr>
      <w:rFonts w:cs="DecoType Naskh Variants"/>
      <w:i/>
      <w:iCs/>
      <w:color w:val="44546a"/>
      <w:sz w:val="18"/>
      <w:szCs w:val="18"/>
      <w:lang w:val="en-US" w:eastAsia="en-US"/>
    </w:rPr>
  </w:style>
  <w:style w:type="character" w:customStyle="1" w:styleId="style4141">
    <w:name w:val="Lampiran Char"/>
    <w:basedOn w:val="style4140"/>
    <w:next w:val="style4141"/>
    <w:link w:val="style4139"/>
    <w:rPr>
      <w:rFonts w:ascii="Cambria" w:cs="Calibri" w:hAnsi="Cambria"/>
      <w:i w:val="false"/>
      <w:iCs w:val="false"/>
      <w:color w:val="44546a"/>
      <w:sz w:val="24"/>
      <w:szCs w:val="32"/>
      <w:lang w:val="en-US" w:eastAsia="en-US"/>
    </w:rPr>
  </w:style>
  <w:style w:type="paragraph" w:styleId="style35">
    <w:name w:val="table of figures"/>
    <w:basedOn w:val="style0"/>
    <w:next w:val="style0"/>
    <w:qFormat/>
    <w:uiPriority w:val="99"/>
    <w:pPr>
      <w:spacing w:lineRule="exact" w:line="320"/>
      <w:jc w:val="both"/>
    </w:pPr>
    <w:rPr>
      <w:rFonts w:ascii="Cambria" w:cs="Calibri" w:hAnsi="Cambria"/>
      <w:sz w:val="24"/>
      <w:szCs w:val="32"/>
    </w:rPr>
  </w:style>
  <w:style w:type="character" w:customStyle="1" w:styleId="style4142">
    <w:name w:val="Heading 4 Char_23607558-5c80-4500-90fb-74be084872de"/>
    <w:basedOn w:val="style65"/>
    <w:next w:val="style4142"/>
    <w:link w:val="style4"/>
    <w:uiPriority w:val="9"/>
    <w:rPr>
      <w:rFonts w:ascii="Calibri Light" w:cs="Times New Roman" w:eastAsia="宋体" w:hAnsi="Calibri Light"/>
      <w:i/>
      <w:iCs/>
      <w:color w:val="2e74b5"/>
      <w:sz w:val="26"/>
      <w:szCs w:val="36"/>
      <w:lang w:val="en-US" w:eastAsia="en-US"/>
    </w:rPr>
  </w:style>
  <w:style w:type="character" w:styleId="style156">
    <w:name w:val="Placeholder Text"/>
    <w:basedOn w:val="style65"/>
    <w:next w:val="style156"/>
    <w:uiPriority w:val="99"/>
    <w:rPr>
      <w:color w:val="666666"/>
    </w:rPr>
  </w:style>
  <w:style w:type="character" w:customStyle="1" w:styleId="style4143">
    <w:name w:val="Heading 3 Char_4057ab2e-4f9a-461f-89d4-6b77b77c7ae6"/>
    <w:basedOn w:val="style65"/>
    <w:next w:val="style4143"/>
    <w:link w:val="style3"/>
    <w:uiPriority w:val="9"/>
    <w:rPr>
      <w:rFonts w:ascii="Calibri Light" w:cs="Times New Roman" w:eastAsia="宋体" w:hAnsi="Calibri Light"/>
      <w:color w:val="1f4d78"/>
      <w:sz w:val="24"/>
      <w:szCs w:val="24"/>
      <w:lang w:val="en-US" w:eastAsia="en-US"/>
    </w:rPr>
  </w:style>
  <w:style w:type="table" w:customStyle="1" w:styleId="style4144">
    <w:name w:val="Plain Table 2"/>
    <w:basedOn w:val="style105"/>
    <w:next w:val="style4144"/>
    <w:uiPriority w:val="42"/>
    <w:pPr>
      <w:spacing w:after="0" w:lineRule="auto" w:line="240"/>
    </w:pPr>
    <w:rPr/>
    <w:tblPr>
      <w:tblStyleRowBandSize w:val="1"/>
      <w:tblStyleColBandSize w:val="1"/>
      <w:tblBorders>
        <w:top w:val="single" w:sz="4" w:space="0" w:color="7f7f7f"/>
        <w:bottom w:val="single" w:sz="4" w:space="0" w:color="7f7f7f"/>
      </w:tblBorders>
    </w:tblPr>
    <w:tblStylePr w:type="firstRow">
      <w:pPr/>
      <w:rPr>
        <w:b/>
        <w:bCs/>
      </w:rPr>
      <w:tblPr/>
      <w:tcPr>
        <w:tcBorders>
          <w:bottom w:val="single" w:sz="4" w:space="0" w:color="7f7f7f"/>
        </w:tcBorders>
      </w:tcPr>
    </w:tblStylePr>
    <w:tblStylePr w:type="lastRow">
      <w:pPr/>
      <w:rPr>
        <w:b/>
        <w:bCs/>
      </w:rPr>
      <w:tblPr/>
      <w:tcPr>
        <w:tcBorders>
          <w:top w:val="single" w:sz="4" w:space="0" w:color="7f7f7f"/>
        </w:tcBorders>
      </w:tcPr>
    </w:tblStylePr>
    <w:tblStylePr w:type="band1Horz">
      <w:pPr/>
      <w:tblPr/>
      <w:tcPr>
        <w:tcBorders>
          <w:top w:val="single" w:sz="4" w:space="0" w:color="7f7f7f"/>
          <w:bottom w:val="single" w:sz="4" w:space="0" w:color="7f7f7f"/>
        </w:tcBorders>
      </w:tcPr>
    </w:tblStylePr>
    <w:tblStylePr w:type="firstCol">
      <w:pPr/>
      <w:rPr>
        <w:b/>
        <w:bCs/>
      </w:rPr>
      <w:tcPr>
        <w:tcBorders/>
      </w:tcPr>
    </w:tblStylePr>
    <w:tblStylePr w:type="lastCol">
      <w:pPr/>
      <w:rPr>
        <w:b/>
        <w:bCs/>
      </w:rPr>
      <w:tcPr>
        <w:tcBorders/>
      </w:tcPr>
    </w:tblStylePr>
    <w:tblStylePr w:type="band1Vert">
      <w:pPr/>
      <w:tblPr/>
      <w:tcPr>
        <w:tcBorders>
          <w:left w:val="single" w:sz="4" w:space="0" w:color="7f7f7f"/>
          <w:right w:val="single" w:sz="4" w:space="0" w:color="7f7f7f"/>
        </w:tcBorders>
      </w:tcPr>
    </w:tblStylePr>
    <w:tblStylePr w:type="band2Vert">
      <w:pPr/>
      <w:tblPr/>
      <w:tcPr>
        <w:tcBorders>
          <w:left w:val="single" w:sz="4" w:space="0" w:color="7f7f7f"/>
          <w:right w:val="single" w:sz="4" w:space="0" w:color="7f7f7f"/>
        </w:tcBorders>
      </w:tcPr>
    </w:tblStylePr>
    <w:tcPr>
      <w:tcBorders/>
    </w:tcPr>
  </w:style>
  <w:style w:type="paragraph" w:customStyle="1" w:styleId="style4145">
    <w:name w:val="msonormal"/>
    <w:basedOn w:val="style0"/>
    <w:next w:val="style4145"/>
    <w:pPr>
      <w:spacing w:before="100" w:beforeAutospacing="true" w:after="100" w:afterAutospacing="true"/>
    </w:pPr>
    <w:rPr>
      <w:rFonts w:cs="Times New Roman"/>
      <w:sz w:val="24"/>
      <w:szCs w:val="24"/>
    </w:rPr>
  </w:style>
  <w:style w:type="paragraph" w:customStyle="1" w:styleId="style4146">
    <w:name w:val="xl65"/>
    <w:basedOn w:val="style0"/>
    <w:next w:val="style4146"/>
    <w:pPr>
      <w:shd w:val="clear" w:color="000000" w:fill="bdd7ee"/>
      <w:spacing w:before="100" w:beforeAutospacing="true" w:after="100" w:afterAutospacing="true"/>
      <w:jc w:val="center"/>
      <w:textAlignment w:val="center"/>
    </w:pPr>
    <w:rPr>
      <w:rFonts w:ascii="Roboto" w:cs="Times New Roman" w:hAnsi="Roboto"/>
      <w:b/>
      <w:bCs/>
      <w:sz w:val="24"/>
      <w:szCs w:val="24"/>
    </w:rPr>
  </w:style>
  <w:style w:type="paragraph" w:customStyle="1" w:styleId="style4147">
    <w:name w:val="xl66"/>
    <w:basedOn w:val="style0"/>
    <w:next w:val="style4147"/>
    <w:pPr>
      <w:pBdr>
        <w:bottom w:val="single" w:sz="8" w:space="0" w:color="cccccc"/>
      </w:pBdr>
      <w:shd w:val="clear" w:color="000000" w:fill="bdd7ee"/>
      <w:spacing w:before="100" w:beforeAutospacing="true" w:after="100" w:afterAutospacing="true"/>
      <w:jc w:val="center"/>
      <w:textAlignment w:val="center"/>
    </w:pPr>
    <w:rPr>
      <w:rFonts w:ascii="Roboto" w:cs="Times New Roman" w:hAnsi="Roboto"/>
      <w:b/>
      <w:bCs/>
      <w:sz w:val="24"/>
      <w:szCs w:val="24"/>
    </w:rPr>
  </w:style>
  <w:style w:type="paragraph" w:customStyle="1" w:styleId="style4148">
    <w:name w:val="xl67"/>
    <w:basedOn w:val="style0"/>
    <w:next w:val="style4148"/>
    <w:pPr>
      <w:pBdr>
        <w:left w:val="single" w:sz="8" w:space="0" w:color="cccccc"/>
        <w:right w:val="single" w:sz="8" w:space="0" w:color="f8f9fa"/>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49">
    <w:name w:val="xl68"/>
    <w:basedOn w:val="style0"/>
    <w:next w:val="style4149"/>
    <w:pPr>
      <w:pBdr>
        <w:left w:val="single" w:sz="8" w:space="0" w:color="cccccc"/>
        <w:right w:val="single" w:sz="8" w:space="0" w:color="f8f9fa"/>
        <w:top w:val="single" w:sz="8" w:space="0" w:color="cccccc"/>
      </w:pBdr>
      <w:spacing w:before="100" w:beforeAutospacing="true" w:after="100" w:afterAutospacing="true"/>
      <w:jc w:val="center"/>
      <w:textAlignment w:val="center"/>
    </w:pPr>
    <w:rPr>
      <w:rFonts w:ascii="Roboto" w:cs="Times New Roman" w:hAnsi="Roboto"/>
      <w:sz w:val="24"/>
      <w:szCs w:val="24"/>
    </w:rPr>
  </w:style>
  <w:style w:type="paragraph" w:customStyle="1" w:styleId="style4150">
    <w:name w:val="xl69"/>
    <w:basedOn w:val="style0"/>
    <w:next w:val="style4150"/>
    <w:pPr>
      <w:pBdr>
        <w:left w:val="single" w:sz="8" w:space="0" w:color="cccccc"/>
        <w:right w:val="single" w:sz="8" w:space="0" w:color="ffffff"/>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51">
    <w:name w:val="xl70"/>
    <w:basedOn w:val="style0"/>
    <w:next w:val="style4151"/>
    <w:pPr>
      <w:pBdr>
        <w:left w:val="single" w:sz="8" w:space="0" w:color="cccccc"/>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52">
    <w:name w:val="xl71"/>
    <w:basedOn w:val="style0"/>
    <w:next w:val="style4152"/>
    <w:pPr>
      <w:pBdr>
        <w:left w:val="single" w:sz="4" w:space="0" w:color="auto"/>
        <w:right w:val="single" w:sz="4" w:space="0" w:color="auto"/>
        <w:top w:val="single" w:sz="4" w:space="0" w:color="auto"/>
        <w:bottom w:val="single" w:sz="4" w:space="0" w:color="auto"/>
      </w:pBdr>
      <w:spacing w:before="100" w:beforeAutospacing="true" w:after="100" w:afterAutospacing="true"/>
      <w:jc w:val="center"/>
      <w:textAlignment w:val="center"/>
    </w:pPr>
    <w:rPr>
      <w:rFonts w:ascii="Roboto" w:cs="Times New Roman" w:hAnsi="Roboto"/>
      <w:sz w:val="24"/>
      <w:szCs w:val="24"/>
    </w:rPr>
  </w:style>
  <w:style w:type="paragraph" w:customStyle="1" w:styleId="style4153">
    <w:name w:val="xl72"/>
    <w:basedOn w:val="style0"/>
    <w:next w:val="style4153"/>
    <w:pPr>
      <w:pBdr>
        <w:right w:val="single" w:sz="8" w:space="0" w:color="ffffff"/>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54">
    <w:name w:val="xl73"/>
    <w:basedOn w:val="style0"/>
    <w:next w:val="style4154"/>
    <w:pPr>
      <w:pBdr>
        <w:left w:val="single" w:sz="8" w:space="0" w:color="cccccc"/>
        <w:right w:val="single" w:sz="8" w:space="0" w:color="f8f9fa"/>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55">
    <w:name w:val="xl74"/>
    <w:basedOn w:val="style0"/>
    <w:next w:val="style4155"/>
    <w:pPr>
      <w:pBdr>
        <w:left w:val="single" w:sz="8" w:space="0" w:color="cccccc"/>
        <w:right w:val="single" w:sz="8" w:space="0" w:color="442f65"/>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56">
    <w:name w:val="xl75"/>
    <w:basedOn w:val="style0"/>
    <w:next w:val="style4156"/>
    <w:pPr>
      <w:pBdr>
        <w:left w:val="single" w:sz="8" w:space="0" w:color="cccccc"/>
        <w:right w:val="single" w:sz="8" w:space="0" w:color="f8f9fa"/>
        <w:top w:val="single" w:sz="8" w:space="0" w:color="cccccc"/>
        <w:bottom w:val="single" w:sz="8" w:space="0" w:color="442f65"/>
      </w:pBdr>
      <w:spacing w:before="100" w:beforeAutospacing="true" w:after="100" w:afterAutospacing="true"/>
      <w:jc w:val="center"/>
      <w:textAlignment w:val="center"/>
    </w:pPr>
    <w:rPr>
      <w:rFonts w:ascii="Roboto" w:cs="Times New Roman" w:hAnsi="Roboto"/>
      <w:sz w:val="24"/>
      <w:szCs w:val="24"/>
    </w:rPr>
  </w:style>
  <w:style w:type="paragraph" w:customStyle="1" w:styleId="style4157">
    <w:name w:val="xl76"/>
    <w:basedOn w:val="style0"/>
    <w:next w:val="style4157"/>
    <w:pPr>
      <w:pBdr>
        <w:left w:val="single" w:sz="8" w:space="0" w:color="cccccc"/>
        <w:right w:val="single" w:sz="8" w:space="0" w:color="ffffff"/>
      </w:pBdr>
      <w:spacing w:before="100" w:beforeAutospacing="true" w:after="100" w:afterAutospacing="true"/>
      <w:jc w:val="center"/>
      <w:textAlignment w:val="center"/>
    </w:pPr>
    <w:rPr>
      <w:rFonts w:ascii="Roboto" w:cs="Times New Roman" w:hAnsi="Roboto"/>
      <w:sz w:val="24"/>
      <w:szCs w:val="24"/>
    </w:rPr>
  </w:style>
  <w:style w:type="paragraph" w:customStyle="1" w:styleId="style4158">
    <w:name w:val="xl77"/>
    <w:basedOn w:val="style0"/>
    <w:next w:val="style4158"/>
    <w:pPr>
      <w:spacing w:before="100" w:beforeAutospacing="true" w:after="100" w:afterAutospacing="true"/>
      <w:jc w:val="center"/>
      <w:textAlignment w:val="center"/>
    </w:pPr>
    <w:rPr>
      <w:rFonts w:ascii="Roboto" w:cs="Times New Roman" w:hAnsi="Roboto"/>
      <w:sz w:val="24"/>
      <w:szCs w:val="24"/>
    </w:rPr>
  </w:style>
  <w:style w:type="paragraph" w:customStyle="1" w:styleId="style4159">
    <w:name w:val="xl78"/>
    <w:basedOn w:val="style0"/>
    <w:next w:val="style4159"/>
    <w:pPr>
      <w:pBdr>
        <w:left w:val="single" w:sz="8" w:space="0" w:color="cccccc"/>
      </w:pBdr>
      <w:spacing w:before="100" w:beforeAutospacing="true" w:after="100" w:afterAutospacing="true"/>
      <w:jc w:val="center"/>
      <w:textAlignment w:val="center"/>
    </w:pPr>
    <w:rPr>
      <w:rFonts w:ascii="Roboto" w:cs="Times New Roman" w:hAnsi="Roboto"/>
      <w:sz w:val="24"/>
      <w:szCs w:val="24"/>
    </w:rPr>
  </w:style>
  <w:style w:type="paragraph" w:customStyle="1" w:styleId="style4160">
    <w:name w:val="xl79"/>
    <w:basedOn w:val="style0"/>
    <w:next w:val="style4160"/>
    <w:pPr>
      <w:pBdr>
        <w:left w:val="single" w:sz="8" w:space="0" w:color="cccccc"/>
        <w:right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61">
    <w:name w:val="xl80"/>
    <w:basedOn w:val="style0"/>
    <w:next w:val="style4161"/>
    <w:pPr>
      <w:pBdr>
        <w:left w:val="single" w:sz="8" w:space="0" w:color="cccccc"/>
        <w:right w:val="single" w:sz="8" w:space="0" w:color="442f65"/>
      </w:pBdr>
      <w:spacing w:before="100" w:beforeAutospacing="true" w:after="100" w:afterAutospacing="true"/>
      <w:jc w:val="center"/>
      <w:textAlignment w:val="center"/>
    </w:pPr>
    <w:rPr>
      <w:rFonts w:ascii="Roboto" w:cs="Times New Roman" w:hAnsi="Roboto"/>
      <w:sz w:val="24"/>
      <w:szCs w:val="24"/>
    </w:rPr>
  </w:style>
  <w:style w:type="paragraph" w:customStyle="1" w:styleId="style4162">
    <w:name w:val="xl81"/>
    <w:basedOn w:val="style0"/>
    <w:next w:val="style4162"/>
    <w:pPr>
      <w:spacing w:before="100" w:beforeAutospacing="true" w:after="100" w:afterAutospacing="true"/>
      <w:jc w:val="center"/>
      <w:textAlignment w:val="center"/>
    </w:pPr>
    <w:rPr>
      <w:rFonts w:ascii="Roboto" w:cs="Times New Roman" w:hAnsi="Roboto"/>
      <w:sz w:val="24"/>
      <w:szCs w:val="24"/>
    </w:rPr>
  </w:style>
  <w:style w:type="paragraph" w:customStyle="1" w:styleId="style4163">
    <w:name w:val="xl82"/>
    <w:basedOn w:val="style0"/>
    <w:next w:val="style4163"/>
    <w:pPr>
      <w:pBdr>
        <w:right w:val="single" w:sz="8" w:space="0" w:color="ffffff"/>
      </w:pBdr>
      <w:spacing w:before="100" w:beforeAutospacing="true" w:after="100" w:afterAutospacing="true"/>
      <w:jc w:val="center"/>
      <w:textAlignment w:val="center"/>
    </w:pPr>
    <w:rPr>
      <w:rFonts w:ascii="Roboto" w:cs="Times New Roman" w:hAnsi="Roboto"/>
      <w:sz w:val="24"/>
      <w:szCs w:val="24"/>
    </w:rPr>
  </w:style>
  <w:style w:type="paragraph" w:customStyle="1" w:styleId="style4164">
    <w:name w:val="xl83"/>
    <w:basedOn w:val="style0"/>
    <w:next w:val="style4164"/>
    <w:pPr>
      <w:pBdr>
        <w:left w:val="single" w:sz="8" w:space="0" w:color="cccccc"/>
        <w:right w:val="single" w:sz="8" w:space="0" w:color="ffffff"/>
        <w:top w:val="single" w:sz="8" w:space="0" w:color="f8f9fa"/>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65">
    <w:name w:val="xl84"/>
    <w:basedOn w:val="style0"/>
    <w:next w:val="style4165"/>
    <w:pPr>
      <w:pBdr>
        <w:right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66">
    <w:name w:val="xl85"/>
    <w:basedOn w:val="style0"/>
    <w:next w:val="style4166"/>
    <w:pPr>
      <w:pBdr>
        <w:left w:val="single" w:sz="8" w:space="0" w:color="ffffff"/>
        <w:right w:val="single" w:sz="8" w:space="0" w:color="442f65"/>
        <w:top w:val="single" w:sz="8" w:space="0" w:color="f8f9fa"/>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67">
    <w:name w:val="xl86"/>
    <w:basedOn w:val="style0"/>
    <w:next w:val="style4167"/>
    <w:pPr>
      <w:pBdr>
        <w:left w:val="single" w:sz="8" w:space="0" w:color="ffffff"/>
        <w:right w:val="single" w:sz="8" w:space="0" w:color="ffffff"/>
        <w:top w:val="single" w:sz="8" w:space="0" w:color="f8f9fa"/>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68">
    <w:name w:val="xl87"/>
    <w:basedOn w:val="style0"/>
    <w:next w:val="style4168"/>
    <w:pPr>
      <w:pBdr>
        <w:left w:val="single" w:sz="8" w:space="0" w:color="f8f9fa"/>
        <w:right w:val="single" w:sz="8" w:space="0" w:color="442f65"/>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69">
    <w:name w:val="xl88"/>
    <w:basedOn w:val="style0"/>
    <w:next w:val="style4169"/>
    <w:pPr>
      <w:pBdr>
        <w:left w:val="single" w:sz="8" w:space="0" w:color="f8f9fa"/>
        <w:right w:val="single" w:sz="8" w:space="0" w:color="f8f9fa"/>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70">
    <w:name w:val="xl89"/>
    <w:basedOn w:val="style0"/>
    <w:next w:val="style4170"/>
    <w:pPr>
      <w:pBdr>
        <w:left w:val="single" w:sz="8" w:space="0" w:color="ffffff"/>
        <w:right w:val="single" w:sz="8" w:space="0" w:color="442f65"/>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71">
    <w:name w:val="xl90"/>
    <w:basedOn w:val="style0"/>
    <w:next w:val="style4171"/>
    <w:pPr>
      <w:pBdr>
        <w:left w:val="single" w:sz="8" w:space="0" w:color="ffffff"/>
        <w:right w:val="single" w:sz="8" w:space="0" w:color="ffffff"/>
        <w:top w:val="single" w:sz="8" w:space="0" w:color="cccccc"/>
        <w:bottom w:val="single" w:sz="8" w:space="0" w:color="f8f9fa"/>
      </w:pBdr>
      <w:spacing w:before="100" w:beforeAutospacing="true" w:after="100" w:afterAutospacing="true"/>
      <w:jc w:val="center"/>
      <w:textAlignment w:val="center"/>
    </w:pPr>
    <w:rPr>
      <w:rFonts w:ascii="Roboto" w:cs="Times New Roman" w:hAnsi="Roboto"/>
      <w:sz w:val="24"/>
      <w:szCs w:val="24"/>
    </w:rPr>
  </w:style>
  <w:style w:type="paragraph" w:customStyle="1" w:styleId="style4172">
    <w:name w:val="xl91"/>
    <w:basedOn w:val="style0"/>
    <w:next w:val="style4172"/>
    <w:pPr>
      <w:shd w:val="clear" w:color="000000" w:fill="5b9bd5"/>
      <w:spacing w:before="100" w:beforeAutospacing="true" w:after="100" w:afterAutospacing="true"/>
      <w:jc w:val="center"/>
      <w:textAlignment w:val="center"/>
    </w:pPr>
    <w:rPr>
      <w:rFonts w:cs="Times New Roman"/>
      <w:b/>
      <w:bCs/>
      <w:sz w:val="24"/>
      <w:szCs w:val="24"/>
    </w:rPr>
  </w:style>
  <w:style w:type="paragraph" w:customStyle="1" w:styleId="style4173">
    <w:name w:val="xl92"/>
    <w:basedOn w:val="style0"/>
    <w:next w:val="style4173"/>
    <w:pPr>
      <w:shd w:val="clear" w:color="000000" w:fill="5b9bd5"/>
      <w:spacing w:before="100" w:beforeAutospacing="true" w:after="100" w:afterAutospacing="true"/>
    </w:pPr>
    <w:rPr>
      <w:rFonts w:cs="Times New Roman"/>
      <w:sz w:val="24"/>
      <w:szCs w:val="24"/>
    </w:rPr>
  </w:style>
  <w:style w:type="paragraph" w:customStyle="1" w:styleId="style4174">
    <w:name w:val="xl93"/>
    <w:basedOn w:val="style0"/>
    <w:next w:val="style4174"/>
    <w:pPr>
      <w:shd w:val="clear" w:color="000000" w:fill="5b9bd5"/>
      <w:spacing w:before="100" w:beforeAutospacing="true" w:after="100" w:afterAutospacing="true"/>
      <w:jc w:val="center"/>
      <w:textAlignment w:val="center"/>
    </w:pPr>
    <w:rPr>
      <w:rFonts w:cs="Times New Roman"/>
      <w:sz w:val="24"/>
      <w:szCs w:val="24"/>
    </w:rPr>
  </w:style>
  <w:style w:type="paragraph" w:customStyle="1" w:styleId="style4175">
    <w:name w:val="xl94"/>
    <w:basedOn w:val="style0"/>
    <w:next w:val="style4175"/>
    <w:pPr>
      <w:shd w:val="clear" w:color="000000" w:fill="5b9bd5"/>
      <w:spacing w:before="100" w:beforeAutospacing="true" w:after="100" w:afterAutospacing="true"/>
      <w:jc w:val="center"/>
    </w:pPr>
    <w:rPr>
      <w:rFonts w:cs="Times New Roman"/>
      <w:sz w:val="24"/>
      <w:szCs w:val="24"/>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2.xml"/><Relationship Id="rId11" Type="http://schemas.openxmlformats.org/officeDocument/2006/relationships/customXml" Target="../customXml/item1.xml"/><Relationship Id="rId10" Type="http://schemas.openxmlformats.org/officeDocument/2006/relationships/theme" Target="theme/theme1.xml"/><Relationship Id="rId9" Type="http://schemas.openxmlformats.org/officeDocument/2006/relationships/settings" Target="settings.xml"/><Relationship Id="rId5" Type="http://schemas.openxmlformats.org/officeDocument/2006/relationships/header" Target="header3.xml"/><Relationship Id="rId6" Type="http://schemas.openxmlformats.org/officeDocument/2006/relationships/footer" Target="footer4.xml"/><Relationship Id="rId7" Type="http://schemas.openxmlformats.org/officeDocument/2006/relationships/styles" Target="styles.xml"/><Relationship Id="rId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DBB03-C3A7-485A-B6DB-7EC89B40E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Words>18470</Words>
  <Pages>1</Pages>
  <Characters>120777</Characters>
  <Application>WPS Office</Application>
  <DocSecurity>0</DocSecurity>
  <Paragraphs>1201</Paragraphs>
  <ScaleCrop>false</ScaleCrop>
  <Company>Arini Computer</Company>
  <LinksUpToDate>false</LinksUpToDate>
  <CharactersWithSpaces>138591</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2025-08-21T13:21:17Z</dcterms:created>
  <dc:creator>Arief AM</dc:creator>
  <lastModifiedBy>SM-A115F</lastModifiedBy>
  <lastPrinted>2025-08-21T12:57:00Z</lastPrinted>
  <dcterms:modified xsi:type="dcterms:W3CDTF">2025-08-22T04:22:13Z</dcterms:modified>
  <revision>71</revision>
  <dc:title>Pedoman Penulisan Karya Ilmiah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4de248e24ebc382fce3b46e04073c36b7f5274e68dc3ceb06423c7b064d258ab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http://www.zotero.org/styles/chicago-fullnote-bibliography</vt:lpwstr>
  </property>
  <property fmtid="{D5CDD505-2E9C-101B-9397-08002B2CF9AE}" pid="14" name="Mendeley Recent Style Name 5_1">
    <vt:lpwstr>Chicago Manual of Style 17th edition (full note)</vt:lpwstr>
  </property>
  <property fmtid="{D5CDD505-2E9C-101B-9397-08002B2CF9AE}" pid="15" name="Mendeley Recent Style Id 6_1">
    <vt:lpwstr>http://www.zotero.org/styles/harvard-cite-them-right</vt:lpwstr>
  </property>
  <property fmtid="{D5CDD505-2E9C-101B-9397-08002B2CF9AE}" pid="16" name="Mendeley Recent Style Name 6_1">
    <vt:lpwstr>Cite Them Right 10th edition - Harvard</vt:lpwstr>
  </property>
  <property fmtid="{D5CDD505-2E9C-101B-9397-08002B2CF9AE}" pid="17" name="Mendeley Recent Style Id 7_1">
    <vt:lpwstr>http://www.zotero.org/styles/ieee</vt:lpwstr>
  </property>
  <property fmtid="{D5CDD505-2E9C-101B-9397-08002B2CF9AE}" pid="18" name="Mendeley Recent Style Name 7_1">
    <vt:lpwstr>IEEE</vt:lpwstr>
  </property>
  <property fmtid="{D5CDD505-2E9C-101B-9397-08002B2CF9AE}" pid="19" name="Mendeley Recent Style Id 8_1">
    <vt:lpwstr>http://www.zotero.org/styles/modern-humanities-research-association</vt:lpwstr>
  </property>
  <property fmtid="{D5CDD505-2E9C-101B-9397-08002B2CF9AE}" pid="20" name="Mendeley Recent Style Name 8_1">
    <vt:lpwstr>Modern Humanities Research Association 3rd edition (note with bibliography)</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Citation Style_1">
    <vt:lpwstr>http://www.zotero.org/styles/apa</vt:lpwstr>
  </property>
  <property fmtid="{D5CDD505-2E9C-101B-9397-08002B2CF9AE}" pid="24" name="Mendeley Document_1">
    <vt:lpwstr>True</vt:lpwstr>
  </property>
  <property fmtid="{D5CDD505-2E9C-101B-9397-08002B2CF9AE}" pid="25" name="Mendeley Unique User Id_1">
    <vt:lpwstr>b2c47b0e-d947-37bf-99ae-f31cdf1d8899</vt:lpwstr>
  </property>
  <property fmtid="{D5CDD505-2E9C-101B-9397-08002B2CF9AE}" pid="26" name="ICV">
    <vt:lpwstr>c163d3e49fc944d3a00cbf09c8c56f7c</vt:lpwstr>
  </property>
</Properties>
</file>